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Pr>
      <w:tblGrid>
        <w:gridCol w:w="10080"/>
      </w:tblGrid>
      <w:tr w:rsidR="003A2F68" w:rsidTr="00052A4A">
        <w:trPr>
          <w:trHeight w:val="3960"/>
        </w:trPr>
        <w:tc>
          <w:tcPr>
            <w:tcW w:w="10080" w:type="dxa"/>
            <w:tcMar>
              <w:bottom w:w="130" w:type="dxa"/>
            </w:tcMar>
            <w:vAlign w:val="bottom"/>
          </w:tcPr>
          <w:p w:rsidR="003A2F68" w:rsidRDefault="0009102D" w:rsidP="00224AAD">
            <w:pPr>
              <w:pStyle w:val="CoverPageTitle"/>
              <w:jc w:val="both"/>
            </w:pPr>
            <w:sdt>
              <w:sdtPr>
                <w:alias w:val="Enter title:"/>
                <w:tag w:val="Enter title:"/>
                <w:id w:val="656652538"/>
                <w:placeholder>
                  <w:docPart w:val="2E7D475D42E6422483A6A1FBF5F6D8AD"/>
                </w:placeholder>
                <w:dataBinding w:prefixMappings="xmlns:ns0='http://schemas.openxmlformats.org/package/2006/metadata/core-properties' xmlns:ns1='http://purl.org/dc/elements/1.1/'" w:xpath="/ns0:coreProperties[1]/ns1:title[1]" w:storeItemID="{6C3C8BC8-F283-45AE-878A-BAB7291924A1}"/>
                <w:text w:multiLine="1"/>
              </w:sdtPr>
              <w:sdtContent>
                <w:r w:rsidR="009A75E8">
                  <w:t>HPX</w:t>
                </w:r>
                <w:r w:rsidR="009A75E8">
                  <w:br/>
                  <w:t>Hai Phat Invest</w:t>
                </w:r>
              </w:sdtContent>
            </w:sdt>
          </w:p>
        </w:tc>
      </w:tr>
      <w:tr w:rsidR="007B0A29" w:rsidTr="00052A4A">
        <w:tc>
          <w:tcPr>
            <w:tcW w:w="10080" w:type="dxa"/>
            <w:tcMar>
              <w:bottom w:w="216" w:type="dxa"/>
            </w:tcMar>
          </w:tcPr>
          <w:p w:rsidR="007B0A29" w:rsidRDefault="005A666C" w:rsidP="0019149A">
            <w:pPr>
              <w:pStyle w:val="CoverPageTitle"/>
              <w:jc w:val="center"/>
            </w:pPr>
            <w:r>
              <w:rPr>
                <w:noProof/>
              </w:rPr>
              <w:drawing>
                <wp:inline distT="0" distB="0" distL="0" distR="0">
                  <wp:extent cx="4837430" cy="342074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7430" cy="3420745"/>
                          </a:xfrm>
                          <a:prstGeom prst="rect">
                            <a:avLst/>
                          </a:prstGeom>
                          <a:noFill/>
                          <a:ln>
                            <a:noFill/>
                          </a:ln>
                        </pic:spPr>
                      </pic:pic>
                    </a:graphicData>
                  </a:graphic>
                </wp:inline>
              </w:drawing>
            </w: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Pr>
      <w:tblGrid>
        <w:gridCol w:w="2294"/>
        <w:gridCol w:w="7786"/>
      </w:tblGrid>
      <w:tr w:rsidR="00D4773D" w:rsidRPr="00F25EDA" w:rsidTr="00750628">
        <w:trPr>
          <w:trHeight w:val="864"/>
        </w:trPr>
        <w:tc>
          <w:tcPr>
            <w:tcW w:w="2294" w:type="dxa"/>
            <w:tcBorders>
              <w:top w:val="nil"/>
              <w:left w:val="nil"/>
              <w:bottom w:val="nil"/>
            </w:tcBorders>
            <w:shd w:val="clear" w:color="auto" w:fill="B85A22" w:themeFill="accent2" w:themeFillShade="BF"/>
            <w:vAlign w:val="center"/>
          </w:tcPr>
          <w:p w:rsidR="00D4773D" w:rsidRPr="00F25EDA" w:rsidRDefault="00D16B66" w:rsidP="00D16B66">
            <w:pPr>
              <w:pStyle w:val="Date"/>
              <w:rPr>
                <w:rFonts w:ascii="Arial" w:hAnsi="Arial" w:cs="Arial"/>
                <w:i/>
              </w:rPr>
            </w:pPr>
            <w:r w:rsidRPr="00F25EDA">
              <w:rPr>
                <w:rFonts w:ascii="Arial" w:hAnsi="Arial" w:cs="Arial"/>
                <w:i/>
              </w:rPr>
              <w:t>12/</w:t>
            </w:r>
            <w:r w:rsidR="00A81C91" w:rsidRPr="00F25EDA">
              <w:rPr>
                <w:rFonts w:ascii="Arial" w:hAnsi="Arial" w:cs="Arial"/>
                <w:i/>
              </w:rPr>
              <w:t>2018</w:t>
            </w:r>
          </w:p>
        </w:tc>
        <w:tc>
          <w:tcPr>
            <w:tcW w:w="7786" w:type="dxa"/>
            <w:tcBorders>
              <w:top w:val="nil"/>
              <w:bottom w:val="nil"/>
              <w:right w:val="nil"/>
            </w:tcBorders>
            <w:shd w:val="clear" w:color="auto" w:fill="355D7E" w:themeFill="accent1" w:themeFillShade="80"/>
            <w:tcMar>
              <w:left w:w="216" w:type="dxa"/>
            </w:tcMar>
            <w:vAlign w:val="center"/>
          </w:tcPr>
          <w:p w:rsidR="00D4773D" w:rsidRPr="00F25EDA" w:rsidRDefault="0009102D" w:rsidP="00750628">
            <w:pPr>
              <w:pStyle w:val="CoverPageSubtitle"/>
              <w:rPr>
                <w:rFonts w:ascii="Arial" w:hAnsi="Arial" w:cs="Arial"/>
                <w:i/>
              </w:rPr>
            </w:pPr>
            <w:sdt>
              <w:sdtPr>
                <w:rPr>
                  <w:rFonts w:ascii="Arial" w:hAnsi="Arial" w:cs="Arial"/>
                  <w:i/>
                </w:rPr>
                <w:alias w:val="Enter subtitle:"/>
                <w:tag w:val="Enter subtitle:"/>
                <w:id w:val="541102329"/>
                <w:placeholder>
                  <w:docPart w:val="FF72D953F9284376B207673E24DBABD0"/>
                </w:placeholder>
                <w:dataBinding w:prefixMappings="xmlns:ns0='http://schemas.openxmlformats.org/package/2006/metadata/core-properties' xmlns:ns1='http://purl.org/dc/elements/1.1/'" w:xpath="/ns0:coreProperties[1]/ns1:subject[1]" w:storeItemID="{6C3C8BC8-F283-45AE-878A-BAB7291924A1}"/>
                <w:text w:multiLine="1"/>
              </w:sdtPr>
              <w:sdtContent>
                <w:r w:rsidR="000C4C06" w:rsidRPr="00F25EDA">
                  <w:rPr>
                    <w:rFonts w:ascii="Arial" w:hAnsi="Arial" w:cs="Arial"/>
                    <w:i/>
                  </w:rPr>
                  <w:t>BẢN TIN NHÀ ĐẦU TƯ</w:t>
                </w:r>
              </w:sdtContent>
            </w:sdt>
          </w:p>
        </w:tc>
      </w:tr>
    </w:tbl>
    <w:tbl>
      <w:tblPr>
        <w:tblStyle w:val="TableGridLight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080"/>
      </w:tblGrid>
      <w:tr w:rsidR="00D4773D" w:rsidTr="00052A4A">
        <w:tc>
          <w:tcPr>
            <w:tcW w:w="10080" w:type="dxa"/>
            <w:tcMar>
              <w:top w:w="432" w:type="dxa"/>
              <w:left w:w="2448" w:type="dxa"/>
              <w:right w:w="432" w:type="dxa"/>
            </w:tcMar>
          </w:tcPr>
          <w:p w:rsidR="00D4773D" w:rsidRPr="00A5429D" w:rsidRDefault="00D4773D" w:rsidP="00224AAD">
            <w:pPr>
              <w:pStyle w:val="Abstract"/>
              <w:jc w:val="both"/>
            </w:pPr>
          </w:p>
        </w:tc>
      </w:tr>
    </w:tbl>
    <w:p w:rsidR="007D016E" w:rsidRPr="007A2D58" w:rsidRDefault="00D4773D" w:rsidP="003473B2">
      <w:pPr>
        <w:pStyle w:val="ListParagraph"/>
        <w:numPr>
          <w:ilvl w:val="0"/>
          <w:numId w:val="12"/>
        </w:numPr>
        <w:jc w:val="both"/>
        <w:rPr>
          <w:rFonts w:ascii="Arial" w:hAnsi="Arial" w:cs="Arial"/>
          <w:b/>
          <w:sz w:val="20"/>
          <w:szCs w:val="20"/>
          <w:lang w:val="vi-VN"/>
        </w:rPr>
      </w:pPr>
      <w:r>
        <w:br w:type="page"/>
      </w:r>
    </w:p>
    <w:tbl>
      <w:tblPr>
        <w:tblStyle w:val="TableGrid"/>
        <w:tblW w:w="4913"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1"/>
        <w:gridCol w:w="5764"/>
      </w:tblGrid>
      <w:tr w:rsidR="00B2007A" w:rsidRPr="00223028" w:rsidTr="009A28D4">
        <w:trPr>
          <w:trHeight w:val="11648"/>
        </w:trPr>
        <w:tc>
          <w:tcPr>
            <w:tcW w:w="4229" w:type="dxa"/>
          </w:tcPr>
          <w:p w:rsidR="00BF61E6" w:rsidRPr="00506146" w:rsidRDefault="00453EC7" w:rsidP="00B542EF">
            <w:pPr>
              <w:tabs>
                <w:tab w:val="left" w:pos="1476"/>
              </w:tabs>
              <w:spacing w:before="120" w:after="120"/>
              <w:jc w:val="both"/>
              <w:rPr>
                <w:rFonts w:ascii="Arial" w:hAnsi="Arial" w:cs="Arial"/>
                <w:b/>
                <w:sz w:val="20"/>
                <w:szCs w:val="20"/>
                <w:u w:val="single"/>
                <w:lang w:val="vi-VN"/>
              </w:rPr>
            </w:pPr>
            <w:r w:rsidRPr="00506146">
              <w:rPr>
                <w:rFonts w:ascii="Arial" w:hAnsi="Arial" w:cs="Arial"/>
                <w:b/>
                <w:sz w:val="20"/>
                <w:szCs w:val="20"/>
                <w:u w:val="single"/>
                <w:lang w:val="vi-VN"/>
              </w:rPr>
              <w:lastRenderedPageBreak/>
              <w:t>Thông tin cổ phiếu</w:t>
            </w:r>
          </w:p>
          <w:tbl>
            <w:tblPr>
              <w:tblStyle w:val="HSCtemplate"/>
              <w:tblW w:w="3780" w:type="dxa"/>
              <w:tblLayout w:type="fixed"/>
              <w:tblLook w:val="04A0" w:firstRow="1" w:lastRow="0" w:firstColumn="1" w:lastColumn="0" w:noHBand="0" w:noVBand="1"/>
            </w:tblPr>
            <w:tblGrid>
              <w:gridCol w:w="1695"/>
              <w:gridCol w:w="1095"/>
              <w:gridCol w:w="990"/>
            </w:tblGrid>
            <w:tr w:rsidR="00316D03" w:rsidRPr="00995C25" w:rsidTr="00995C25">
              <w:trPr>
                <w:cnfStyle w:val="100000000000" w:firstRow="1" w:lastRow="0" w:firstColumn="0" w:lastColumn="0" w:oddVBand="0" w:evenVBand="0" w:oddHBand="0" w:evenHBand="0" w:firstRowFirstColumn="0" w:firstRowLastColumn="0" w:lastRowFirstColumn="0" w:lastRowLastColumn="0"/>
              </w:trPr>
              <w:tc>
                <w:tcPr>
                  <w:tcW w:w="1695" w:type="dxa"/>
                </w:tcPr>
                <w:p w:rsidR="00316D03" w:rsidRPr="00316D03" w:rsidRDefault="00316D03" w:rsidP="00B542EF">
                  <w:pPr>
                    <w:tabs>
                      <w:tab w:val="left" w:pos="1476"/>
                    </w:tabs>
                    <w:jc w:val="both"/>
                    <w:rPr>
                      <w:rFonts w:cs="Arial"/>
                      <w:b w:val="0"/>
                      <w:color w:val="FF0000"/>
                      <w:sz w:val="16"/>
                      <w:szCs w:val="16"/>
                    </w:rPr>
                  </w:pPr>
                  <w:r w:rsidRPr="00316D03">
                    <w:rPr>
                      <w:rFonts w:cs="Arial"/>
                      <w:color w:val="002060"/>
                      <w:sz w:val="16"/>
                      <w:szCs w:val="16"/>
                    </w:rPr>
                    <w:t>28/12/2018</w:t>
                  </w:r>
                </w:p>
              </w:tc>
              <w:tc>
                <w:tcPr>
                  <w:tcW w:w="1095" w:type="dxa"/>
                </w:tcPr>
                <w:p w:rsidR="00316D03" w:rsidRPr="00995C25" w:rsidRDefault="00316D03" w:rsidP="00B542EF">
                  <w:pPr>
                    <w:tabs>
                      <w:tab w:val="left" w:pos="1476"/>
                    </w:tabs>
                    <w:jc w:val="both"/>
                    <w:rPr>
                      <w:rFonts w:cs="Arial"/>
                      <w:b w:val="0"/>
                      <w:sz w:val="16"/>
                      <w:szCs w:val="16"/>
                      <w:lang w:val="vi-VN"/>
                    </w:rPr>
                  </w:pPr>
                  <w:r w:rsidRPr="00995C25">
                    <w:rPr>
                      <w:rFonts w:cs="Arial"/>
                      <w:b w:val="0"/>
                      <w:sz w:val="16"/>
                      <w:szCs w:val="16"/>
                      <w:lang w:val="vi-VN"/>
                    </w:rPr>
                    <w:t>ĐVT</w:t>
                  </w:r>
                </w:p>
              </w:tc>
              <w:tc>
                <w:tcPr>
                  <w:tcW w:w="990" w:type="dxa"/>
                </w:tcPr>
                <w:p w:rsidR="00316D03" w:rsidRPr="00995C25" w:rsidRDefault="00316D03" w:rsidP="00B542EF">
                  <w:pPr>
                    <w:tabs>
                      <w:tab w:val="left" w:pos="1476"/>
                    </w:tabs>
                    <w:jc w:val="both"/>
                    <w:rPr>
                      <w:rFonts w:cs="Arial"/>
                      <w:b w:val="0"/>
                      <w:sz w:val="16"/>
                      <w:szCs w:val="16"/>
                      <w:lang w:val="vi-VN"/>
                    </w:rPr>
                  </w:pPr>
                  <w:r w:rsidRPr="00995C25">
                    <w:rPr>
                      <w:rFonts w:cs="Arial"/>
                      <w:b w:val="0"/>
                      <w:sz w:val="16"/>
                      <w:szCs w:val="16"/>
                      <w:lang w:val="vi-VN"/>
                    </w:rPr>
                    <w:t>HPX</w:t>
                  </w:r>
                </w:p>
              </w:tc>
            </w:tr>
            <w:tr w:rsidR="00A6357C" w:rsidRPr="00995C25" w:rsidTr="00995C25">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Giá cổ phiếu</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‘000 VND</w:t>
                  </w:r>
                </w:p>
              </w:tc>
              <w:tc>
                <w:tcPr>
                  <w:tcW w:w="990" w:type="dxa"/>
                </w:tcPr>
                <w:p w:rsidR="00453EC7" w:rsidRPr="00995C25" w:rsidRDefault="00271F1F" w:rsidP="00B542EF">
                  <w:pPr>
                    <w:tabs>
                      <w:tab w:val="left" w:pos="1476"/>
                    </w:tabs>
                    <w:jc w:val="right"/>
                    <w:rPr>
                      <w:rFonts w:ascii="Arial" w:hAnsi="Arial" w:cs="Arial"/>
                      <w:b/>
                      <w:sz w:val="16"/>
                      <w:szCs w:val="16"/>
                      <w:lang w:val="vi-VN"/>
                    </w:rPr>
                  </w:pPr>
                  <w:r w:rsidRPr="00995C25">
                    <w:rPr>
                      <w:rFonts w:ascii="Arial" w:hAnsi="Arial" w:cs="Arial"/>
                      <w:b/>
                      <w:sz w:val="16"/>
                      <w:szCs w:val="16"/>
                      <w:lang w:val="vi-VN"/>
                    </w:rPr>
                    <w:t>2</w:t>
                  </w:r>
                  <w:r w:rsidR="00DB0DC5" w:rsidRPr="00995C25">
                    <w:rPr>
                      <w:rFonts w:ascii="Arial" w:hAnsi="Arial" w:cs="Arial"/>
                      <w:b/>
                      <w:sz w:val="16"/>
                      <w:szCs w:val="16"/>
                      <w:lang w:val="vi-VN"/>
                    </w:rPr>
                    <w:t>6</w:t>
                  </w:r>
                  <w:r w:rsidR="00DB0DC5" w:rsidRPr="00995C25">
                    <w:rPr>
                      <w:rFonts w:ascii="Arial" w:hAnsi="Arial" w:cs="Arial"/>
                      <w:b/>
                      <w:sz w:val="16"/>
                      <w:szCs w:val="16"/>
                    </w:rPr>
                    <w:t>,</w:t>
                  </w:r>
                  <w:r w:rsidR="00DB0DC5" w:rsidRPr="00995C25">
                    <w:rPr>
                      <w:rFonts w:ascii="Arial" w:hAnsi="Arial" w:cs="Arial"/>
                      <w:b/>
                      <w:sz w:val="16"/>
                      <w:szCs w:val="16"/>
                      <w:lang w:val="vi-VN"/>
                    </w:rPr>
                    <w:t>00</w:t>
                  </w:r>
                </w:p>
              </w:tc>
            </w:tr>
            <w:tr w:rsidR="00A6357C" w:rsidRPr="00995C25" w:rsidTr="00995C25">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Vốn hóa TT</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Tỷ VND</w:t>
                  </w:r>
                </w:p>
              </w:tc>
              <w:tc>
                <w:tcPr>
                  <w:tcW w:w="990" w:type="dxa"/>
                </w:tcPr>
                <w:p w:rsidR="00453EC7" w:rsidRPr="00995C25" w:rsidRDefault="00DB0DC5" w:rsidP="00B542EF">
                  <w:pPr>
                    <w:tabs>
                      <w:tab w:val="left" w:pos="1476"/>
                    </w:tabs>
                    <w:jc w:val="right"/>
                    <w:rPr>
                      <w:rFonts w:ascii="Arial" w:hAnsi="Arial" w:cs="Arial"/>
                      <w:b/>
                      <w:sz w:val="16"/>
                      <w:szCs w:val="16"/>
                      <w:lang w:val="vi-VN"/>
                    </w:rPr>
                  </w:pPr>
                  <w:r w:rsidRPr="00995C25">
                    <w:rPr>
                      <w:rFonts w:ascii="Arial" w:hAnsi="Arial" w:cs="Arial"/>
                      <w:b/>
                      <w:sz w:val="16"/>
                      <w:szCs w:val="16"/>
                      <w:lang w:val="vi-VN"/>
                    </w:rPr>
                    <w:t>5</w:t>
                  </w:r>
                  <w:r w:rsidR="00C76C04">
                    <w:rPr>
                      <w:rFonts w:ascii="Arial" w:hAnsi="Arial" w:cs="Arial"/>
                      <w:b/>
                      <w:sz w:val="16"/>
                      <w:szCs w:val="16"/>
                    </w:rPr>
                    <w:t>.</w:t>
                  </w:r>
                  <w:r w:rsidRPr="00995C25">
                    <w:rPr>
                      <w:rFonts w:ascii="Arial" w:hAnsi="Arial" w:cs="Arial"/>
                      <w:b/>
                      <w:sz w:val="16"/>
                      <w:szCs w:val="16"/>
                      <w:lang w:val="vi-VN"/>
                    </w:rPr>
                    <w:t>199</w:t>
                  </w:r>
                  <w:r w:rsidR="00C76C04">
                    <w:rPr>
                      <w:rFonts w:ascii="Arial" w:hAnsi="Arial" w:cs="Arial"/>
                      <w:b/>
                      <w:sz w:val="16"/>
                      <w:szCs w:val="16"/>
                    </w:rPr>
                    <w:t>,</w:t>
                  </w:r>
                  <w:r w:rsidRPr="00995C25">
                    <w:rPr>
                      <w:rFonts w:ascii="Arial" w:hAnsi="Arial" w:cs="Arial"/>
                      <w:b/>
                      <w:sz w:val="16"/>
                      <w:szCs w:val="16"/>
                      <w:lang w:val="vi-VN"/>
                    </w:rPr>
                    <w:t>90</w:t>
                  </w:r>
                </w:p>
              </w:tc>
            </w:tr>
            <w:tr w:rsidR="00A6357C" w:rsidRPr="00995C25" w:rsidTr="00995C25">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CP đang lưu hành</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Triệu CP</w:t>
                  </w:r>
                </w:p>
              </w:tc>
              <w:tc>
                <w:tcPr>
                  <w:tcW w:w="990" w:type="dxa"/>
                </w:tcPr>
                <w:p w:rsidR="00453EC7" w:rsidRPr="00995C25" w:rsidRDefault="00271F1F" w:rsidP="00B542EF">
                  <w:pPr>
                    <w:tabs>
                      <w:tab w:val="left" w:pos="1476"/>
                    </w:tabs>
                    <w:jc w:val="right"/>
                    <w:rPr>
                      <w:rFonts w:ascii="Arial" w:hAnsi="Arial" w:cs="Arial"/>
                      <w:b/>
                      <w:sz w:val="16"/>
                      <w:szCs w:val="16"/>
                    </w:rPr>
                  </w:pPr>
                  <w:r w:rsidRPr="00995C25">
                    <w:rPr>
                      <w:rFonts w:ascii="Arial" w:hAnsi="Arial" w:cs="Arial"/>
                      <w:b/>
                      <w:sz w:val="16"/>
                      <w:szCs w:val="16"/>
                      <w:lang w:val="vi-VN"/>
                    </w:rPr>
                    <w:t>1</w:t>
                  </w:r>
                  <w:r w:rsidR="006562FB">
                    <w:rPr>
                      <w:rFonts w:ascii="Arial" w:hAnsi="Arial" w:cs="Arial"/>
                      <w:b/>
                      <w:sz w:val="16"/>
                      <w:szCs w:val="16"/>
                    </w:rPr>
                    <w:t>99</w:t>
                  </w:r>
                  <w:r w:rsidR="00C76C04">
                    <w:rPr>
                      <w:rFonts w:ascii="Arial" w:hAnsi="Arial" w:cs="Arial"/>
                      <w:b/>
                      <w:sz w:val="16"/>
                      <w:szCs w:val="16"/>
                    </w:rPr>
                    <w:t>,</w:t>
                  </w:r>
                  <w:r w:rsidR="00DB0DC5" w:rsidRPr="00995C25">
                    <w:rPr>
                      <w:rFonts w:ascii="Arial" w:hAnsi="Arial" w:cs="Arial"/>
                      <w:b/>
                      <w:sz w:val="16"/>
                      <w:szCs w:val="16"/>
                    </w:rPr>
                    <w:t>99</w:t>
                  </w:r>
                </w:p>
              </w:tc>
            </w:tr>
            <w:tr w:rsidR="00A6357C" w:rsidRPr="00995C25" w:rsidTr="00995C25">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Sở hữu NN/giới hạn sở hưu NN</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w:t>
                  </w:r>
                </w:p>
              </w:tc>
              <w:tc>
                <w:tcPr>
                  <w:tcW w:w="990" w:type="dxa"/>
                </w:tcPr>
                <w:p w:rsidR="00453EC7" w:rsidRPr="00995C25" w:rsidRDefault="00C77CB6" w:rsidP="00B542EF">
                  <w:pPr>
                    <w:tabs>
                      <w:tab w:val="left" w:pos="1476"/>
                    </w:tabs>
                    <w:jc w:val="right"/>
                    <w:rPr>
                      <w:rFonts w:ascii="Arial" w:hAnsi="Arial" w:cs="Arial"/>
                      <w:b/>
                      <w:sz w:val="16"/>
                      <w:szCs w:val="16"/>
                      <w:lang w:val="vi-VN"/>
                    </w:rPr>
                  </w:pPr>
                  <w:r w:rsidRPr="00995C25">
                    <w:rPr>
                      <w:rFonts w:ascii="Arial" w:hAnsi="Arial" w:cs="Arial"/>
                      <w:b/>
                      <w:sz w:val="16"/>
                      <w:szCs w:val="16"/>
                      <w:lang w:val="vi-VN"/>
                    </w:rPr>
                    <w:t>15</w:t>
                  </w:r>
                  <w:r w:rsidR="00C76C04">
                    <w:rPr>
                      <w:rFonts w:ascii="Arial" w:hAnsi="Arial" w:cs="Arial"/>
                      <w:b/>
                      <w:sz w:val="16"/>
                      <w:szCs w:val="16"/>
                    </w:rPr>
                    <w:t>,</w:t>
                  </w:r>
                  <w:r w:rsidR="00DB0DC5" w:rsidRPr="00995C25">
                    <w:rPr>
                      <w:rFonts w:ascii="Arial" w:hAnsi="Arial" w:cs="Arial"/>
                      <w:b/>
                      <w:sz w:val="16"/>
                      <w:szCs w:val="16"/>
                    </w:rPr>
                    <w:t>26</w:t>
                  </w:r>
                  <w:r w:rsidRPr="00995C25">
                    <w:rPr>
                      <w:rFonts w:ascii="Arial" w:hAnsi="Arial" w:cs="Arial"/>
                      <w:b/>
                      <w:sz w:val="16"/>
                      <w:szCs w:val="16"/>
                      <w:lang w:val="vi-VN"/>
                    </w:rPr>
                    <w:t>/49</w:t>
                  </w:r>
                </w:p>
              </w:tc>
            </w:tr>
            <w:tr w:rsidR="00A6357C" w:rsidRPr="00995C25" w:rsidTr="00995C25">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995C25" w:rsidP="00B542EF">
                  <w:pPr>
                    <w:tabs>
                      <w:tab w:val="left" w:pos="1476"/>
                    </w:tabs>
                    <w:jc w:val="both"/>
                    <w:rPr>
                      <w:rFonts w:ascii="Arial" w:hAnsi="Arial" w:cs="Arial"/>
                      <w:b/>
                      <w:sz w:val="16"/>
                      <w:szCs w:val="16"/>
                    </w:rPr>
                  </w:pPr>
                  <w:r w:rsidRPr="00995C25">
                    <w:rPr>
                      <w:rFonts w:ascii="Arial" w:hAnsi="Arial" w:cs="Arial"/>
                      <w:b/>
                      <w:sz w:val="16"/>
                      <w:szCs w:val="16"/>
                      <w:lang w:val="vi-VN"/>
                    </w:rPr>
                    <w:t>Cao</w:t>
                  </w:r>
                  <w:r w:rsidRPr="00995C25">
                    <w:rPr>
                      <w:rFonts w:ascii="Arial" w:hAnsi="Arial" w:cs="Arial"/>
                      <w:b/>
                      <w:sz w:val="16"/>
                      <w:szCs w:val="16"/>
                    </w:rPr>
                    <w:t xml:space="preserve"> </w:t>
                  </w:r>
                  <w:r w:rsidR="00453EC7" w:rsidRPr="00995C25">
                    <w:rPr>
                      <w:rFonts w:ascii="Arial" w:hAnsi="Arial" w:cs="Arial"/>
                      <w:b/>
                      <w:sz w:val="16"/>
                      <w:szCs w:val="16"/>
                      <w:lang w:val="vi-VN"/>
                    </w:rPr>
                    <w:t>nhất/thấp nhất 52 tuần</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‘000 VND</w:t>
                  </w:r>
                </w:p>
              </w:tc>
              <w:tc>
                <w:tcPr>
                  <w:tcW w:w="990" w:type="dxa"/>
                </w:tcPr>
                <w:p w:rsidR="00453EC7" w:rsidRPr="00995C25" w:rsidRDefault="00DC4255" w:rsidP="00B542EF">
                  <w:pPr>
                    <w:tabs>
                      <w:tab w:val="left" w:pos="1476"/>
                    </w:tabs>
                    <w:jc w:val="right"/>
                    <w:rPr>
                      <w:rFonts w:ascii="Arial" w:hAnsi="Arial" w:cs="Arial"/>
                      <w:b/>
                      <w:sz w:val="16"/>
                      <w:szCs w:val="16"/>
                    </w:rPr>
                  </w:pPr>
                  <w:r w:rsidRPr="00995C25">
                    <w:rPr>
                      <w:rFonts w:ascii="Arial" w:hAnsi="Arial" w:cs="Arial"/>
                      <w:b/>
                      <w:sz w:val="16"/>
                      <w:szCs w:val="16"/>
                      <w:lang w:val="vi-VN"/>
                    </w:rPr>
                    <w:t>2</w:t>
                  </w:r>
                  <w:r w:rsidR="0039063C" w:rsidRPr="00995C25">
                    <w:rPr>
                      <w:rFonts w:ascii="Arial" w:hAnsi="Arial" w:cs="Arial"/>
                      <w:b/>
                      <w:sz w:val="16"/>
                      <w:szCs w:val="16"/>
                    </w:rPr>
                    <w:t>6</w:t>
                  </w:r>
                  <w:r w:rsidR="00506146" w:rsidRPr="00995C25">
                    <w:rPr>
                      <w:rFonts w:ascii="Arial" w:hAnsi="Arial" w:cs="Arial"/>
                      <w:b/>
                      <w:sz w:val="16"/>
                      <w:szCs w:val="16"/>
                    </w:rPr>
                    <w:t>,</w:t>
                  </w:r>
                  <w:r w:rsidR="0039063C" w:rsidRPr="00995C25">
                    <w:rPr>
                      <w:rFonts w:ascii="Arial" w:hAnsi="Arial" w:cs="Arial"/>
                      <w:b/>
                      <w:sz w:val="16"/>
                      <w:szCs w:val="16"/>
                    </w:rPr>
                    <w:t>1</w:t>
                  </w:r>
                  <w:r w:rsidR="00506146" w:rsidRPr="00995C25">
                    <w:rPr>
                      <w:rFonts w:ascii="Arial" w:hAnsi="Arial" w:cs="Arial"/>
                      <w:b/>
                      <w:sz w:val="16"/>
                      <w:szCs w:val="16"/>
                    </w:rPr>
                    <w:t>0</w:t>
                  </w:r>
                  <w:r w:rsidRPr="00995C25">
                    <w:rPr>
                      <w:rFonts w:ascii="Arial" w:hAnsi="Arial" w:cs="Arial"/>
                      <w:b/>
                      <w:sz w:val="16"/>
                      <w:szCs w:val="16"/>
                      <w:lang w:val="vi-VN"/>
                    </w:rPr>
                    <w:t xml:space="preserve">/ </w:t>
                  </w:r>
                  <w:r w:rsidR="0039063C" w:rsidRPr="00995C25">
                    <w:rPr>
                      <w:rFonts w:ascii="Arial" w:hAnsi="Arial" w:cs="Arial"/>
                      <w:b/>
                      <w:sz w:val="16"/>
                      <w:szCs w:val="16"/>
                    </w:rPr>
                    <w:t>20,17</w:t>
                  </w:r>
                </w:p>
              </w:tc>
            </w:tr>
            <w:tr w:rsidR="00A6357C" w:rsidRPr="00995C25" w:rsidTr="00995C25">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A6357C"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KLGDBQ từ lúc niêm yết</w:t>
                  </w:r>
                </w:p>
              </w:tc>
              <w:tc>
                <w:tcPr>
                  <w:tcW w:w="1095" w:type="dxa"/>
                </w:tcPr>
                <w:p w:rsidR="00453EC7" w:rsidRPr="00995C25" w:rsidRDefault="00271F1F" w:rsidP="00B542EF">
                  <w:pPr>
                    <w:tabs>
                      <w:tab w:val="left" w:pos="1476"/>
                    </w:tabs>
                    <w:jc w:val="both"/>
                    <w:rPr>
                      <w:rFonts w:ascii="Arial" w:hAnsi="Arial" w:cs="Arial"/>
                      <w:b/>
                      <w:sz w:val="16"/>
                      <w:szCs w:val="16"/>
                    </w:rPr>
                  </w:pPr>
                  <w:r w:rsidRPr="00995C25">
                    <w:rPr>
                      <w:rFonts w:ascii="Arial" w:hAnsi="Arial" w:cs="Arial"/>
                      <w:b/>
                      <w:sz w:val="16"/>
                      <w:szCs w:val="16"/>
                      <w:lang w:val="vi-VN"/>
                    </w:rPr>
                    <w:t>CP</w:t>
                  </w:r>
                  <w:r w:rsidR="00995C25" w:rsidRPr="00995C25">
                    <w:rPr>
                      <w:rFonts w:ascii="Arial" w:hAnsi="Arial" w:cs="Arial"/>
                      <w:b/>
                      <w:sz w:val="16"/>
                      <w:szCs w:val="16"/>
                    </w:rPr>
                    <w:t>/phiên</w:t>
                  </w:r>
                </w:p>
              </w:tc>
              <w:tc>
                <w:tcPr>
                  <w:tcW w:w="990" w:type="dxa"/>
                </w:tcPr>
                <w:p w:rsidR="00453EC7" w:rsidRPr="00995C25" w:rsidRDefault="00506146" w:rsidP="00B542EF">
                  <w:pPr>
                    <w:tabs>
                      <w:tab w:val="left" w:pos="1476"/>
                    </w:tabs>
                    <w:jc w:val="right"/>
                    <w:rPr>
                      <w:rFonts w:ascii="Arial" w:hAnsi="Arial" w:cs="Arial"/>
                      <w:b/>
                      <w:sz w:val="16"/>
                      <w:szCs w:val="16"/>
                    </w:rPr>
                  </w:pPr>
                  <w:r w:rsidRPr="00995C25">
                    <w:rPr>
                      <w:rFonts w:ascii="Arial" w:hAnsi="Arial" w:cs="Arial"/>
                      <w:b/>
                      <w:sz w:val="16"/>
                      <w:szCs w:val="16"/>
                    </w:rPr>
                    <w:t>464</w:t>
                  </w:r>
                  <w:r w:rsidR="00C76C04">
                    <w:rPr>
                      <w:rFonts w:ascii="Arial" w:hAnsi="Arial" w:cs="Arial"/>
                      <w:b/>
                      <w:sz w:val="16"/>
                      <w:szCs w:val="16"/>
                    </w:rPr>
                    <w:t>.</w:t>
                  </w:r>
                  <w:r w:rsidRPr="00995C25">
                    <w:rPr>
                      <w:rFonts w:ascii="Arial" w:hAnsi="Arial" w:cs="Arial"/>
                      <w:b/>
                      <w:sz w:val="16"/>
                      <w:szCs w:val="16"/>
                    </w:rPr>
                    <w:t>808</w:t>
                  </w:r>
                </w:p>
              </w:tc>
            </w:tr>
            <w:tr w:rsidR="00A6357C" w:rsidRPr="00995C25" w:rsidTr="00995C25">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A6357C"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Giá trị GD BQ</w:t>
                  </w:r>
                </w:p>
              </w:tc>
              <w:tc>
                <w:tcPr>
                  <w:tcW w:w="1095" w:type="dxa"/>
                </w:tcPr>
                <w:p w:rsidR="00453EC7" w:rsidRPr="00995C25" w:rsidRDefault="00A6357C" w:rsidP="00B542EF">
                  <w:pPr>
                    <w:tabs>
                      <w:tab w:val="left" w:pos="1476"/>
                    </w:tabs>
                    <w:jc w:val="both"/>
                    <w:rPr>
                      <w:rFonts w:ascii="Arial" w:hAnsi="Arial" w:cs="Arial"/>
                      <w:b/>
                      <w:sz w:val="16"/>
                      <w:szCs w:val="16"/>
                    </w:rPr>
                  </w:pPr>
                  <w:r w:rsidRPr="00995C25">
                    <w:rPr>
                      <w:rFonts w:ascii="Arial" w:hAnsi="Arial" w:cs="Arial"/>
                      <w:b/>
                      <w:sz w:val="16"/>
                      <w:szCs w:val="16"/>
                      <w:lang w:val="vi-VN"/>
                    </w:rPr>
                    <w:t>Triệu USD</w:t>
                  </w:r>
                  <w:r w:rsidR="00995C25" w:rsidRPr="00995C25">
                    <w:rPr>
                      <w:rFonts w:ascii="Arial" w:hAnsi="Arial" w:cs="Arial"/>
                      <w:b/>
                      <w:sz w:val="16"/>
                      <w:szCs w:val="16"/>
                    </w:rPr>
                    <w:t>/phiên</w:t>
                  </w:r>
                </w:p>
              </w:tc>
              <w:tc>
                <w:tcPr>
                  <w:tcW w:w="990" w:type="dxa"/>
                </w:tcPr>
                <w:p w:rsidR="00453EC7" w:rsidRPr="00995C25" w:rsidRDefault="00A6357C" w:rsidP="00B542EF">
                  <w:pPr>
                    <w:tabs>
                      <w:tab w:val="left" w:pos="1476"/>
                    </w:tabs>
                    <w:jc w:val="right"/>
                    <w:rPr>
                      <w:rFonts w:ascii="Arial" w:hAnsi="Arial" w:cs="Arial"/>
                      <w:b/>
                      <w:sz w:val="16"/>
                      <w:szCs w:val="16"/>
                    </w:rPr>
                  </w:pPr>
                  <w:r w:rsidRPr="00995C25">
                    <w:rPr>
                      <w:rFonts w:ascii="Arial" w:hAnsi="Arial" w:cs="Arial"/>
                      <w:b/>
                      <w:sz w:val="16"/>
                      <w:szCs w:val="16"/>
                      <w:lang w:val="vi-VN"/>
                    </w:rPr>
                    <w:t>0</w:t>
                  </w:r>
                  <w:r w:rsidR="00C76C04">
                    <w:rPr>
                      <w:rFonts w:ascii="Arial" w:hAnsi="Arial" w:cs="Arial"/>
                      <w:b/>
                      <w:sz w:val="16"/>
                      <w:szCs w:val="16"/>
                    </w:rPr>
                    <w:t>,</w:t>
                  </w:r>
                  <w:r w:rsidRPr="00995C25">
                    <w:rPr>
                      <w:rFonts w:ascii="Arial" w:hAnsi="Arial" w:cs="Arial"/>
                      <w:b/>
                      <w:sz w:val="16"/>
                      <w:szCs w:val="16"/>
                      <w:lang w:val="vi-VN"/>
                    </w:rPr>
                    <w:t>5</w:t>
                  </w:r>
                  <w:r w:rsidR="00506146" w:rsidRPr="00995C25">
                    <w:rPr>
                      <w:rFonts w:ascii="Arial" w:hAnsi="Arial" w:cs="Arial"/>
                      <w:b/>
                      <w:sz w:val="16"/>
                      <w:szCs w:val="16"/>
                    </w:rPr>
                    <w:t>3</w:t>
                  </w:r>
                </w:p>
              </w:tc>
            </w:tr>
            <w:tr w:rsidR="00A6357C" w:rsidRPr="00995C25" w:rsidTr="00995C25">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EPS TTM</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VNĐ</w:t>
                  </w:r>
                </w:p>
              </w:tc>
              <w:tc>
                <w:tcPr>
                  <w:tcW w:w="990" w:type="dxa"/>
                </w:tcPr>
                <w:p w:rsidR="00453EC7" w:rsidRPr="00995C25" w:rsidRDefault="00C77CB6" w:rsidP="00B542EF">
                  <w:pPr>
                    <w:tabs>
                      <w:tab w:val="left" w:pos="1476"/>
                    </w:tabs>
                    <w:jc w:val="right"/>
                    <w:rPr>
                      <w:rFonts w:ascii="Arial" w:hAnsi="Arial" w:cs="Arial"/>
                      <w:b/>
                      <w:sz w:val="16"/>
                      <w:szCs w:val="16"/>
                    </w:rPr>
                  </w:pPr>
                  <w:r w:rsidRPr="00995C25">
                    <w:rPr>
                      <w:rFonts w:ascii="Arial" w:hAnsi="Arial" w:cs="Arial"/>
                      <w:b/>
                      <w:sz w:val="16"/>
                      <w:szCs w:val="16"/>
                      <w:lang w:val="vi-VN"/>
                    </w:rPr>
                    <w:t>2</w:t>
                  </w:r>
                  <w:r w:rsidR="00C76C04">
                    <w:rPr>
                      <w:rFonts w:ascii="Arial" w:hAnsi="Arial" w:cs="Arial"/>
                      <w:b/>
                      <w:sz w:val="16"/>
                      <w:szCs w:val="16"/>
                    </w:rPr>
                    <w:t>.</w:t>
                  </w:r>
                  <w:r w:rsidR="00506146" w:rsidRPr="00995C25">
                    <w:rPr>
                      <w:rFonts w:ascii="Arial" w:hAnsi="Arial" w:cs="Arial"/>
                      <w:b/>
                      <w:sz w:val="16"/>
                      <w:szCs w:val="16"/>
                    </w:rPr>
                    <w:t>262</w:t>
                  </w:r>
                </w:p>
              </w:tc>
            </w:tr>
            <w:tr w:rsidR="00A6357C" w:rsidRPr="00995C25" w:rsidTr="00995C25">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P/E TTM</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Lần</w:t>
                  </w:r>
                </w:p>
              </w:tc>
              <w:tc>
                <w:tcPr>
                  <w:tcW w:w="990" w:type="dxa"/>
                </w:tcPr>
                <w:p w:rsidR="00453EC7" w:rsidRPr="00995C25" w:rsidRDefault="00C77CB6" w:rsidP="00B542EF">
                  <w:pPr>
                    <w:tabs>
                      <w:tab w:val="left" w:pos="1476"/>
                    </w:tabs>
                    <w:jc w:val="right"/>
                    <w:rPr>
                      <w:rFonts w:ascii="Arial" w:hAnsi="Arial" w:cs="Arial"/>
                      <w:b/>
                      <w:sz w:val="16"/>
                      <w:szCs w:val="16"/>
                    </w:rPr>
                  </w:pPr>
                  <w:r w:rsidRPr="00995C25">
                    <w:rPr>
                      <w:rFonts w:ascii="Arial" w:hAnsi="Arial" w:cs="Arial"/>
                      <w:b/>
                      <w:sz w:val="16"/>
                      <w:szCs w:val="16"/>
                      <w:lang w:val="vi-VN"/>
                    </w:rPr>
                    <w:t>1</w:t>
                  </w:r>
                  <w:r w:rsidR="00506146" w:rsidRPr="00995C25">
                    <w:rPr>
                      <w:rFonts w:ascii="Arial" w:hAnsi="Arial" w:cs="Arial"/>
                      <w:b/>
                      <w:sz w:val="16"/>
                      <w:szCs w:val="16"/>
                    </w:rPr>
                    <w:t>1</w:t>
                  </w:r>
                  <w:r w:rsidR="00C76C04">
                    <w:rPr>
                      <w:rFonts w:ascii="Arial" w:hAnsi="Arial" w:cs="Arial"/>
                      <w:b/>
                      <w:sz w:val="16"/>
                      <w:szCs w:val="16"/>
                    </w:rPr>
                    <w:t>,</w:t>
                  </w:r>
                  <w:r w:rsidR="00506146" w:rsidRPr="00995C25">
                    <w:rPr>
                      <w:rFonts w:ascii="Arial" w:hAnsi="Arial" w:cs="Arial"/>
                      <w:b/>
                      <w:sz w:val="16"/>
                      <w:szCs w:val="16"/>
                    </w:rPr>
                    <w:t>05</w:t>
                  </w:r>
                </w:p>
              </w:tc>
            </w:tr>
            <w:tr w:rsidR="00A6357C" w:rsidRPr="00995C25" w:rsidTr="00995C25">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P/B</w:t>
                  </w:r>
                </w:p>
              </w:tc>
              <w:tc>
                <w:tcPr>
                  <w:tcW w:w="1095"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Lần</w:t>
                  </w:r>
                </w:p>
              </w:tc>
              <w:tc>
                <w:tcPr>
                  <w:tcW w:w="990" w:type="dxa"/>
                </w:tcPr>
                <w:p w:rsidR="00453EC7" w:rsidRPr="00995C25" w:rsidRDefault="00C77CB6" w:rsidP="00B542EF">
                  <w:pPr>
                    <w:tabs>
                      <w:tab w:val="left" w:pos="1476"/>
                    </w:tabs>
                    <w:jc w:val="right"/>
                    <w:rPr>
                      <w:rFonts w:ascii="Arial" w:hAnsi="Arial" w:cs="Arial"/>
                      <w:b/>
                      <w:sz w:val="16"/>
                      <w:szCs w:val="16"/>
                    </w:rPr>
                  </w:pPr>
                  <w:r w:rsidRPr="00995C25">
                    <w:rPr>
                      <w:rFonts w:ascii="Arial" w:hAnsi="Arial" w:cs="Arial"/>
                      <w:b/>
                      <w:sz w:val="16"/>
                      <w:szCs w:val="16"/>
                      <w:lang w:val="vi-VN"/>
                    </w:rPr>
                    <w:t>1</w:t>
                  </w:r>
                  <w:r w:rsidR="00C76C04">
                    <w:rPr>
                      <w:rFonts w:ascii="Arial" w:hAnsi="Arial" w:cs="Arial"/>
                      <w:b/>
                      <w:sz w:val="16"/>
                      <w:szCs w:val="16"/>
                    </w:rPr>
                    <w:t>,</w:t>
                  </w:r>
                  <w:r w:rsidRPr="00995C25">
                    <w:rPr>
                      <w:rFonts w:ascii="Arial" w:hAnsi="Arial" w:cs="Arial"/>
                      <w:b/>
                      <w:sz w:val="16"/>
                      <w:szCs w:val="16"/>
                      <w:lang w:val="vi-VN"/>
                    </w:rPr>
                    <w:t>9</w:t>
                  </w:r>
                  <w:r w:rsidR="00506146" w:rsidRPr="00995C25">
                    <w:rPr>
                      <w:rFonts w:ascii="Arial" w:hAnsi="Arial" w:cs="Arial"/>
                      <w:b/>
                      <w:sz w:val="16"/>
                      <w:szCs w:val="16"/>
                    </w:rPr>
                    <w:t>7</w:t>
                  </w:r>
                </w:p>
              </w:tc>
            </w:tr>
          </w:tbl>
          <w:p w:rsidR="00453EC7" w:rsidRDefault="00453EC7" w:rsidP="00B542EF">
            <w:pPr>
              <w:tabs>
                <w:tab w:val="left" w:pos="1476"/>
              </w:tabs>
              <w:jc w:val="both"/>
              <w:rPr>
                <w:rFonts w:ascii="Arial" w:hAnsi="Arial" w:cs="Arial"/>
                <w:b/>
                <w:sz w:val="20"/>
                <w:szCs w:val="20"/>
              </w:rPr>
            </w:pPr>
          </w:p>
          <w:p w:rsidR="0061267B" w:rsidRDefault="0061267B" w:rsidP="0061267B">
            <w:pPr>
              <w:tabs>
                <w:tab w:val="left" w:pos="1476"/>
              </w:tabs>
              <w:spacing w:before="120" w:after="120"/>
              <w:jc w:val="both"/>
              <w:rPr>
                <w:rFonts w:ascii="Arial" w:hAnsi="Arial" w:cs="Arial"/>
                <w:b/>
                <w:sz w:val="20"/>
                <w:szCs w:val="20"/>
                <w:u w:val="single"/>
              </w:rPr>
            </w:pPr>
            <w:r w:rsidRPr="00A6357C">
              <w:rPr>
                <w:rFonts w:ascii="Arial" w:hAnsi="Arial" w:cs="Arial"/>
                <w:b/>
                <w:sz w:val="20"/>
                <w:szCs w:val="20"/>
                <w:u w:val="single"/>
              </w:rPr>
              <w:t>Cơ cấu cổ đông</w:t>
            </w:r>
          </w:p>
          <w:p w:rsidR="001166B2" w:rsidRDefault="001166B2" w:rsidP="0061267B">
            <w:pPr>
              <w:tabs>
                <w:tab w:val="left" w:pos="1476"/>
              </w:tabs>
              <w:spacing w:before="120" w:after="120"/>
              <w:jc w:val="both"/>
              <w:rPr>
                <w:rFonts w:ascii="Arial" w:hAnsi="Arial" w:cs="Arial"/>
                <w:b/>
                <w:sz w:val="20"/>
                <w:szCs w:val="20"/>
                <w:u w:val="single"/>
              </w:rPr>
            </w:pPr>
            <w:r>
              <w:rPr>
                <w:rFonts w:ascii="Arial" w:hAnsi="Arial" w:cs="Arial"/>
                <w:b/>
                <w:noProof/>
                <w:sz w:val="20"/>
                <w:szCs w:val="20"/>
                <w:u w:val="single"/>
              </w:rPr>
              <w:drawing>
                <wp:inline distT="0" distB="0" distL="0" distR="0">
                  <wp:extent cx="2414270" cy="12439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4270" cy="1243965"/>
                          </a:xfrm>
                          <a:prstGeom prst="rect">
                            <a:avLst/>
                          </a:prstGeom>
                          <a:noFill/>
                        </pic:spPr>
                      </pic:pic>
                    </a:graphicData>
                  </a:graphic>
                </wp:inline>
              </w:drawing>
            </w:r>
          </w:p>
          <w:p w:rsidR="00A6357C" w:rsidRPr="008C12AF" w:rsidRDefault="00A6357C" w:rsidP="00B542EF">
            <w:pPr>
              <w:tabs>
                <w:tab w:val="left" w:pos="1476"/>
              </w:tabs>
              <w:spacing w:before="120" w:after="120"/>
              <w:jc w:val="both"/>
              <w:rPr>
                <w:rFonts w:ascii="Arial" w:hAnsi="Arial" w:cs="Arial"/>
                <w:b/>
                <w:sz w:val="20"/>
                <w:szCs w:val="20"/>
                <w:u w:val="single"/>
                <w:lang w:val="vi-VN"/>
              </w:rPr>
            </w:pPr>
            <w:r w:rsidRPr="008C12AF">
              <w:rPr>
                <w:rFonts w:ascii="Arial" w:hAnsi="Arial" w:cs="Arial"/>
                <w:b/>
                <w:sz w:val="20"/>
                <w:szCs w:val="20"/>
                <w:u w:val="single"/>
                <w:lang w:val="vi-VN"/>
              </w:rPr>
              <w:t>Hoạt động quan hệ cổ đông</w:t>
            </w:r>
          </w:p>
          <w:p w:rsidR="001166B2" w:rsidRDefault="001166B2" w:rsidP="001166B2">
            <w:pPr>
              <w:tabs>
                <w:tab w:val="left" w:pos="1476"/>
              </w:tabs>
              <w:spacing w:before="120" w:after="120" w:line="360" w:lineRule="auto"/>
              <w:jc w:val="both"/>
              <w:rPr>
                <w:rFonts w:ascii="Arial" w:hAnsi="Arial" w:cs="Arial"/>
                <w:sz w:val="20"/>
                <w:szCs w:val="20"/>
              </w:rPr>
            </w:pPr>
            <w:r>
              <w:rPr>
                <w:rFonts w:ascii="Arial" w:hAnsi="Arial" w:cs="Arial"/>
                <w:sz w:val="20"/>
                <w:szCs w:val="20"/>
                <w:lang w:val="vi-VN"/>
              </w:rPr>
              <w:t>N</w:t>
            </w:r>
            <w:r w:rsidRPr="008C12AF">
              <w:rPr>
                <w:rFonts w:ascii="Arial" w:hAnsi="Arial" w:cs="Arial"/>
                <w:sz w:val="20"/>
                <w:szCs w:val="20"/>
                <w:lang w:val="vi-VN"/>
              </w:rPr>
              <w:t>gày 12/10/2018</w:t>
            </w:r>
            <w:r>
              <w:rPr>
                <w:rFonts w:ascii="Arial" w:hAnsi="Arial" w:cs="Arial"/>
                <w:sz w:val="20"/>
                <w:szCs w:val="20"/>
                <w:lang w:val="vi-VN"/>
              </w:rPr>
              <w:t>, HPX g</w:t>
            </w:r>
            <w:r w:rsidRPr="008C12AF">
              <w:rPr>
                <w:rFonts w:ascii="Arial" w:hAnsi="Arial" w:cs="Arial"/>
                <w:sz w:val="20"/>
                <w:szCs w:val="20"/>
                <w:lang w:val="vi-VN"/>
              </w:rPr>
              <w:t>ặp gỡ đại diện CTCP Chứng khoán Phú Hưng (PHS)</w:t>
            </w:r>
            <w:r>
              <w:rPr>
                <w:rFonts w:ascii="Arial" w:hAnsi="Arial" w:cs="Arial"/>
                <w:sz w:val="20"/>
                <w:szCs w:val="20"/>
                <w:lang w:val="vi-VN"/>
              </w:rPr>
              <w:t xml:space="preserve">, tại cuộc gặp </w:t>
            </w:r>
            <w:r w:rsidRPr="008C12AF">
              <w:rPr>
                <w:rFonts w:ascii="Arial" w:hAnsi="Arial" w:cs="Arial"/>
                <w:sz w:val="20"/>
                <w:szCs w:val="20"/>
                <w:lang w:val="vi-VN"/>
              </w:rPr>
              <w:t>HPX trả lời câu hỏi và cung cấp các thông tin về tình hình tài chính, tình hình triển khai các dự án mà Hải Phát đang làm chủ đầ</w:t>
            </w:r>
            <w:r>
              <w:rPr>
                <w:rFonts w:ascii="Arial" w:hAnsi="Arial" w:cs="Arial"/>
                <w:sz w:val="20"/>
                <w:szCs w:val="20"/>
                <w:lang w:val="vi-VN"/>
              </w:rPr>
              <w:t>u tư. Cùng ngày</w:t>
            </w:r>
            <w:r w:rsidRPr="008C12AF">
              <w:rPr>
                <w:rFonts w:ascii="Arial" w:hAnsi="Arial" w:cs="Arial"/>
                <w:sz w:val="20"/>
                <w:szCs w:val="20"/>
                <w:lang w:val="vi-VN"/>
              </w:rPr>
              <w:t>, HPX cũng gặp gỡ đại diện của tập đoàn Daewon nhằm tìm kiếm cơ hội hợp tác và trở thành nhà đầu tư chiến lượ</w:t>
            </w:r>
            <w:r w:rsidR="00A972BB">
              <w:rPr>
                <w:rFonts w:ascii="Arial" w:hAnsi="Arial" w:cs="Arial"/>
                <w:sz w:val="20"/>
                <w:szCs w:val="20"/>
                <w:lang w:val="vi-VN"/>
              </w:rPr>
              <w:t>c</w:t>
            </w:r>
            <w:r w:rsidR="00A972BB">
              <w:rPr>
                <w:rFonts w:ascii="Arial" w:hAnsi="Arial" w:cs="Arial"/>
                <w:sz w:val="20"/>
                <w:szCs w:val="20"/>
              </w:rPr>
              <w:t>. Trong q</w:t>
            </w:r>
            <w:r>
              <w:rPr>
                <w:rFonts w:ascii="Arial" w:hAnsi="Arial" w:cs="Arial"/>
                <w:sz w:val="20"/>
                <w:szCs w:val="20"/>
              </w:rPr>
              <w:t>uý 4/2018, HPX cũng tiếp xúc nhiều tổ chức tài chính lớn trong và ngoài nước để trao đổi các cơ hội hợp tác như Ngân hàng Indovina, công ty chứng khoán Rồng Việt, công ty chứng khoán Mirae Asset, quỹ đầu tư ASAM, quỹ đầ</w:t>
            </w:r>
            <w:r w:rsidR="00663401">
              <w:rPr>
                <w:rFonts w:ascii="Arial" w:hAnsi="Arial" w:cs="Arial"/>
                <w:sz w:val="20"/>
                <w:szCs w:val="20"/>
              </w:rPr>
              <w:t xml:space="preserve">u tư AGCG, </w:t>
            </w:r>
            <w:r>
              <w:rPr>
                <w:rFonts w:ascii="Arial" w:hAnsi="Arial" w:cs="Arial"/>
                <w:sz w:val="20"/>
                <w:szCs w:val="20"/>
              </w:rPr>
              <w:t>…</w:t>
            </w:r>
          </w:p>
          <w:p w:rsidR="00A6357C" w:rsidRPr="000D3209" w:rsidRDefault="00A6357C" w:rsidP="001166B2">
            <w:pPr>
              <w:tabs>
                <w:tab w:val="left" w:pos="1476"/>
              </w:tabs>
              <w:spacing w:before="120" w:after="120" w:line="360" w:lineRule="auto"/>
              <w:jc w:val="both"/>
              <w:rPr>
                <w:rFonts w:ascii="Arial" w:hAnsi="Arial" w:cs="Arial"/>
                <w:b/>
                <w:sz w:val="20"/>
                <w:szCs w:val="20"/>
                <w:u w:val="single"/>
              </w:rPr>
            </w:pPr>
          </w:p>
        </w:tc>
        <w:tc>
          <w:tcPr>
            <w:tcW w:w="5888" w:type="dxa"/>
            <w:shd w:val="clear" w:color="auto" w:fill="auto"/>
          </w:tcPr>
          <w:tbl>
            <w:tblPr>
              <w:tblStyle w:val="GridTable4-Accent42"/>
              <w:tblW w:w="0" w:type="auto"/>
              <w:tblLayout w:type="fixed"/>
              <w:tblLook w:val="04A0" w:firstRow="1" w:lastRow="0" w:firstColumn="1" w:lastColumn="0" w:noHBand="0" w:noVBand="1"/>
            </w:tblPr>
            <w:tblGrid>
              <w:gridCol w:w="755"/>
              <w:gridCol w:w="5253"/>
            </w:tblGrid>
            <w:tr w:rsidR="00BF61E6" w:rsidRPr="00223028" w:rsidTr="00CA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8" w:type="dxa"/>
                  <w:gridSpan w:val="2"/>
                  <w:vAlign w:val="bottom"/>
                </w:tcPr>
                <w:p w:rsidR="00BF61E6" w:rsidRPr="00223028" w:rsidRDefault="00BF61E6" w:rsidP="00CA4097">
                  <w:pPr>
                    <w:tabs>
                      <w:tab w:val="left" w:pos="1476"/>
                    </w:tabs>
                    <w:spacing w:line="360" w:lineRule="auto"/>
                    <w:ind w:left="-675" w:firstLine="630"/>
                    <w:rPr>
                      <w:rFonts w:ascii="Arial" w:hAnsi="Arial" w:cs="Arial"/>
                      <w:b w:val="0"/>
                      <w:sz w:val="20"/>
                      <w:szCs w:val="20"/>
                      <w:lang w:val="vi-VN"/>
                    </w:rPr>
                  </w:pPr>
                  <w:r w:rsidRPr="00223028">
                    <w:rPr>
                      <w:rFonts w:ascii="Arial" w:hAnsi="Arial" w:cs="Arial"/>
                      <w:b w:val="0"/>
                      <w:sz w:val="20"/>
                      <w:szCs w:val="20"/>
                      <w:lang w:val="vi-VN"/>
                    </w:rPr>
                    <w:t>NỘI DUNG BẢN TIN</w:t>
                  </w:r>
                </w:p>
              </w:tc>
            </w:tr>
            <w:tr w:rsidR="00A6357C" w:rsidRPr="00223028" w:rsidTr="00CA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1.</w:t>
                  </w:r>
                </w:p>
              </w:tc>
              <w:tc>
                <w:tcPr>
                  <w:tcW w:w="5253" w:type="dxa"/>
                  <w:vAlign w:val="bottom"/>
                </w:tcPr>
                <w:p w:rsidR="00BF61E6" w:rsidRPr="00223028" w:rsidRDefault="00BF61E6" w:rsidP="00CA4097">
                  <w:pPr>
                    <w:tabs>
                      <w:tab w:val="left" w:pos="147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vi-VN"/>
                    </w:rPr>
                  </w:pPr>
                  <w:r w:rsidRPr="00223028">
                    <w:rPr>
                      <w:rFonts w:ascii="Arial" w:hAnsi="Arial" w:cs="Arial"/>
                      <w:b/>
                      <w:sz w:val="20"/>
                      <w:szCs w:val="20"/>
                      <w:lang w:val="vi-VN"/>
                    </w:rPr>
                    <w:t>Thông tin thị trường bất động sản</w:t>
                  </w:r>
                </w:p>
              </w:tc>
            </w:tr>
            <w:tr w:rsidR="00A6357C" w:rsidRPr="00223028" w:rsidTr="00CA4097">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2.</w:t>
                  </w:r>
                </w:p>
              </w:tc>
              <w:tc>
                <w:tcPr>
                  <w:tcW w:w="5253" w:type="dxa"/>
                  <w:vAlign w:val="bottom"/>
                </w:tcPr>
                <w:p w:rsidR="00BF61E6" w:rsidRPr="00223028" w:rsidRDefault="00BF61E6" w:rsidP="00CA4097">
                  <w:pPr>
                    <w:tabs>
                      <w:tab w:val="left" w:pos="147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vi-VN"/>
                    </w:rPr>
                  </w:pPr>
                  <w:r w:rsidRPr="00223028">
                    <w:rPr>
                      <w:rFonts w:ascii="Arial" w:hAnsi="Arial" w:cs="Arial"/>
                      <w:b/>
                      <w:sz w:val="20"/>
                      <w:szCs w:val="20"/>
                      <w:lang w:val="vi-VN"/>
                    </w:rPr>
                    <w:t>Hoạt động kinh doanh nổi bật của Hải Phát</w:t>
                  </w:r>
                </w:p>
              </w:tc>
            </w:tr>
            <w:tr w:rsidR="00A6357C" w:rsidRPr="00223028" w:rsidTr="00CA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3.</w:t>
                  </w:r>
                </w:p>
              </w:tc>
              <w:tc>
                <w:tcPr>
                  <w:tcW w:w="5253" w:type="dxa"/>
                  <w:vAlign w:val="bottom"/>
                </w:tcPr>
                <w:p w:rsidR="00BF61E6" w:rsidRPr="00223028" w:rsidRDefault="00BF61E6" w:rsidP="00CA4097">
                  <w:pPr>
                    <w:tabs>
                      <w:tab w:val="left" w:pos="147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vi-VN"/>
                    </w:rPr>
                  </w:pPr>
                  <w:r w:rsidRPr="00223028">
                    <w:rPr>
                      <w:rFonts w:ascii="Arial" w:hAnsi="Arial" w:cs="Arial"/>
                      <w:b/>
                      <w:sz w:val="20"/>
                      <w:szCs w:val="20"/>
                      <w:lang w:val="vi-VN"/>
                    </w:rPr>
                    <w:t>Kết quả kinh doanh Q</w:t>
                  </w:r>
                  <w:r w:rsidR="00506146" w:rsidRPr="00223028">
                    <w:rPr>
                      <w:rFonts w:ascii="Arial" w:hAnsi="Arial" w:cs="Arial"/>
                      <w:b/>
                      <w:sz w:val="20"/>
                      <w:szCs w:val="20"/>
                      <w:lang w:val="vi-VN"/>
                    </w:rPr>
                    <w:t>4</w:t>
                  </w:r>
                  <w:r w:rsidRPr="00223028">
                    <w:rPr>
                      <w:rFonts w:ascii="Arial" w:hAnsi="Arial" w:cs="Arial"/>
                      <w:b/>
                      <w:sz w:val="20"/>
                      <w:szCs w:val="20"/>
                      <w:lang w:val="vi-VN"/>
                    </w:rPr>
                    <w:t>/2018</w:t>
                  </w:r>
                </w:p>
              </w:tc>
            </w:tr>
            <w:tr w:rsidR="00A6357C" w:rsidRPr="00223028" w:rsidTr="00CA4097">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4.</w:t>
                  </w:r>
                </w:p>
              </w:tc>
              <w:tc>
                <w:tcPr>
                  <w:tcW w:w="5253" w:type="dxa"/>
                  <w:vAlign w:val="bottom"/>
                </w:tcPr>
                <w:p w:rsidR="00BF61E6" w:rsidRPr="00223028" w:rsidRDefault="002E0464" w:rsidP="00CA4097">
                  <w:pPr>
                    <w:tabs>
                      <w:tab w:val="left" w:pos="147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vi-VN"/>
                    </w:rPr>
                  </w:pPr>
                  <w:r w:rsidRPr="00223028">
                    <w:rPr>
                      <w:rFonts w:ascii="Arial" w:hAnsi="Arial" w:cs="Arial"/>
                      <w:b/>
                      <w:sz w:val="20"/>
                      <w:szCs w:val="20"/>
                      <w:lang w:val="vi-VN"/>
                    </w:rPr>
                    <w:t>Danh mục dự án đã và đang thực hiện</w:t>
                  </w:r>
                </w:p>
              </w:tc>
            </w:tr>
          </w:tbl>
          <w:p w:rsidR="00BF61E6" w:rsidRPr="00223028" w:rsidRDefault="00BF61E6" w:rsidP="008C12AF">
            <w:pPr>
              <w:tabs>
                <w:tab w:val="left" w:pos="1476"/>
              </w:tabs>
              <w:spacing w:line="360" w:lineRule="auto"/>
              <w:jc w:val="both"/>
              <w:rPr>
                <w:rFonts w:ascii="Arial" w:hAnsi="Arial" w:cs="Arial"/>
                <w:b/>
                <w:sz w:val="20"/>
                <w:szCs w:val="20"/>
                <w:lang w:val="vi-VN"/>
              </w:rPr>
            </w:pPr>
          </w:p>
          <w:p w:rsidR="00BF61E6" w:rsidRPr="00223028" w:rsidRDefault="000D3209" w:rsidP="008C12AF">
            <w:pPr>
              <w:pStyle w:val="ListParagraph"/>
              <w:numPr>
                <w:ilvl w:val="0"/>
                <w:numId w:val="14"/>
              </w:numPr>
              <w:tabs>
                <w:tab w:val="left" w:pos="1476"/>
              </w:tabs>
              <w:spacing w:line="360" w:lineRule="auto"/>
              <w:jc w:val="both"/>
              <w:rPr>
                <w:rFonts w:ascii="Arial" w:hAnsi="Arial" w:cs="Arial"/>
                <w:b/>
                <w:lang w:val="vi-VN"/>
              </w:rPr>
            </w:pPr>
            <w:r w:rsidRPr="00223028">
              <w:rPr>
                <w:rFonts w:ascii="Arial" w:hAnsi="Arial" w:cs="Arial"/>
                <w:b/>
                <w:lang w:val="vi-VN"/>
              </w:rPr>
              <w:t>Thông tin thị trường bất động sản</w:t>
            </w:r>
          </w:p>
          <w:p w:rsidR="000D3209" w:rsidRPr="00223028" w:rsidRDefault="000D3209" w:rsidP="008C12AF">
            <w:pPr>
              <w:tabs>
                <w:tab w:val="left" w:pos="1476"/>
              </w:tabs>
              <w:spacing w:before="120" w:after="120" w:line="360" w:lineRule="auto"/>
              <w:jc w:val="both"/>
              <w:rPr>
                <w:rFonts w:ascii="Arial" w:hAnsi="Arial" w:cs="Arial"/>
                <w:sz w:val="20"/>
                <w:szCs w:val="20"/>
                <w:lang w:val="vi-VN"/>
              </w:rPr>
            </w:pPr>
            <w:r w:rsidRPr="00223028">
              <w:rPr>
                <w:rFonts w:ascii="Arial" w:hAnsi="Arial" w:cs="Arial"/>
                <w:b/>
                <w:sz w:val="20"/>
                <w:szCs w:val="20"/>
                <w:lang w:val="vi-VN"/>
              </w:rPr>
              <w:t>Về doanh số bán hàng</w:t>
            </w:r>
            <w:r w:rsidRPr="00223028">
              <w:rPr>
                <w:rFonts w:ascii="Arial" w:hAnsi="Arial" w:cs="Arial"/>
                <w:sz w:val="20"/>
                <w:szCs w:val="20"/>
                <w:lang w:val="vi-VN"/>
              </w:rPr>
              <w:t>, theo thống kê của hội môi giới bất động sản Việt Nam, có khoảng 27</w:t>
            </w:r>
            <w:r w:rsidR="006A08A7">
              <w:rPr>
                <w:rFonts w:ascii="Arial" w:hAnsi="Arial" w:cs="Arial"/>
                <w:sz w:val="20"/>
                <w:szCs w:val="20"/>
              </w:rPr>
              <w:t>.</w:t>
            </w:r>
            <w:r w:rsidRPr="00223028">
              <w:rPr>
                <w:rFonts w:ascii="Arial" w:hAnsi="Arial" w:cs="Arial"/>
                <w:sz w:val="20"/>
                <w:szCs w:val="20"/>
                <w:lang w:val="vi-VN"/>
              </w:rPr>
              <w:t>595 sản phẩm được giao dịch thành công trong năm 2018, tăng 132</w:t>
            </w:r>
            <w:r w:rsidR="006A08A7">
              <w:rPr>
                <w:rFonts w:ascii="Arial" w:hAnsi="Arial" w:cs="Arial"/>
                <w:sz w:val="20"/>
                <w:szCs w:val="20"/>
              </w:rPr>
              <w:t>,</w:t>
            </w:r>
            <w:r w:rsidRPr="00223028">
              <w:rPr>
                <w:rFonts w:ascii="Arial" w:hAnsi="Arial" w:cs="Arial"/>
                <w:sz w:val="20"/>
                <w:szCs w:val="20"/>
                <w:lang w:val="vi-VN"/>
              </w:rPr>
              <w:t xml:space="preserve">8% so với năm 2017. </w:t>
            </w:r>
            <w:r w:rsidRPr="00223028">
              <w:rPr>
                <w:rFonts w:ascii="Arial" w:hAnsi="Arial" w:cs="Arial"/>
                <w:b/>
                <w:sz w:val="20"/>
                <w:szCs w:val="20"/>
                <w:lang w:val="vi-VN"/>
              </w:rPr>
              <w:t>Về nguồn cung sản phẩm</w:t>
            </w:r>
            <w:r w:rsidR="00CA4097">
              <w:rPr>
                <w:rFonts w:ascii="Arial" w:hAnsi="Arial" w:cs="Arial"/>
                <w:sz w:val="20"/>
                <w:szCs w:val="20"/>
                <w:lang w:val="vi-VN"/>
              </w:rPr>
              <w:t xml:space="preserve"> trong quý 4</w:t>
            </w:r>
            <w:r w:rsidR="00CA4097">
              <w:rPr>
                <w:rFonts w:ascii="Arial" w:hAnsi="Arial" w:cs="Arial"/>
                <w:sz w:val="20"/>
                <w:szCs w:val="20"/>
              </w:rPr>
              <w:t>/</w:t>
            </w:r>
            <w:r w:rsidRPr="00223028">
              <w:rPr>
                <w:rFonts w:ascii="Arial" w:hAnsi="Arial" w:cs="Arial"/>
                <w:sz w:val="20"/>
                <w:szCs w:val="20"/>
                <w:lang w:val="vi-VN"/>
              </w:rPr>
              <w:t>2018 tại thị trường Hà Nội là 15</w:t>
            </w:r>
            <w:r w:rsidR="006A08A7">
              <w:rPr>
                <w:rFonts w:ascii="Arial" w:hAnsi="Arial" w:cs="Arial"/>
                <w:sz w:val="20"/>
                <w:szCs w:val="20"/>
              </w:rPr>
              <w:t>.</w:t>
            </w:r>
            <w:r w:rsidRPr="00223028">
              <w:rPr>
                <w:rFonts w:ascii="Arial" w:hAnsi="Arial" w:cs="Arial"/>
                <w:sz w:val="20"/>
                <w:szCs w:val="20"/>
                <w:lang w:val="vi-VN"/>
              </w:rPr>
              <w:t>813 sản phẩm, bao gồm 14</w:t>
            </w:r>
            <w:r w:rsidR="006A08A7">
              <w:rPr>
                <w:rFonts w:ascii="Arial" w:hAnsi="Arial" w:cs="Arial"/>
                <w:sz w:val="20"/>
                <w:szCs w:val="20"/>
              </w:rPr>
              <w:t>.</w:t>
            </w:r>
            <w:r w:rsidRPr="00223028">
              <w:rPr>
                <w:rFonts w:ascii="Arial" w:hAnsi="Arial" w:cs="Arial"/>
                <w:sz w:val="20"/>
                <w:szCs w:val="20"/>
                <w:lang w:val="vi-VN"/>
              </w:rPr>
              <w:t>779 căn chung cư và khoảng 1</w:t>
            </w:r>
            <w:r w:rsidR="006A08A7">
              <w:rPr>
                <w:rFonts w:ascii="Arial" w:hAnsi="Arial" w:cs="Arial"/>
                <w:sz w:val="20"/>
                <w:szCs w:val="20"/>
              </w:rPr>
              <w:t>.</w:t>
            </w:r>
            <w:r w:rsidRPr="00223028">
              <w:rPr>
                <w:rFonts w:ascii="Arial" w:hAnsi="Arial" w:cs="Arial"/>
                <w:sz w:val="20"/>
                <w:szCs w:val="20"/>
                <w:lang w:val="vi-VN"/>
              </w:rPr>
              <w:t>034 căn biệt thự liền kề, nhà phố. Trong đó, tỷ lệ căn hộ</w:t>
            </w:r>
            <w:r w:rsidR="00677567">
              <w:rPr>
                <w:rFonts w:ascii="Arial" w:hAnsi="Arial" w:cs="Arial"/>
                <w:sz w:val="20"/>
                <w:szCs w:val="20"/>
              </w:rPr>
              <w:t xml:space="preserve"> chung </w:t>
            </w:r>
            <w:r w:rsidRPr="00223028">
              <w:rPr>
                <w:rFonts w:ascii="Arial" w:hAnsi="Arial" w:cs="Arial"/>
                <w:sz w:val="20"/>
                <w:szCs w:val="20"/>
                <w:lang w:val="vi-VN"/>
              </w:rPr>
              <w:t>cư trung cấp chiếm tỷ trọng cao nhất với 41</w:t>
            </w:r>
            <w:r w:rsidR="006A08A7">
              <w:rPr>
                <w:rFonts w:ascii="Arial" w:hAnsi="Arial" w:cs="Arial"/>
                <w:sz w:val="20"/>
                <w:szCs w:val="20"/>
              </w:rPr>
              <w:t>,</w:t>
            </w:r>
            <w:r w:rsidRPr="00223028">
              <w:rPr>
                <w:rFonts w:ascii="Arial" w:hAnsi="Arial" w:cs="Arial"/>
                <w:sz w:val="20"/>
                <w:szCs w:val="20"/>
                <w:lang w:val="vi-VN"/>
              </w:rPr>
              <w:t xml:space="preserve">3%, </w:t>
            </w:r>
            <w:r w:rsidR="006A08A7">
              <w:rPr>
                <w:rFonts w:ascii="Arial" w:hAnsi="Arial" w:cs="Arial"/>
                <w:sz w:val="20"/>
                <w:szCs w:val="20"/>
              </w:rPr>
              <w:t>ti</w:t>
            </w:r>
            <w:r w:rsidR="00677567">
              <w:rPr>
                <w:rFonts w:ascii="Arial" w:hAnsi="Arial" w:cs="Arial"/>
                <w:sz w:val="20"/>
                <w:szCs w:val="20"/>
              </w:rPr>
              <w:t>ế</w:t>
            </w:r>
            <w:r w:rsidR="006A08A7">
              <w:rPr>
                <w:rFonts w:ascii="Arial" w:hAnsi="Arial" w:cs="Arial"/>
                <w:sz w:val="20"/>
                <w:szCs w:val="20"/>
              </w:rPr>
              <w:t xml:space="preserve">p theo </w:t>
            </w:r>
            <w:r w:rsidRPr="00223028">
              <w:rPr>
                <w:rFonts w:ascii="Arial" w:hAnsi="Arial" w:cs="Arial"/>
                <w:sz w:val="20"/>
                <w:szCs w:val="20"/>
                <w:lang w:val="vi-VN"/>
              </w:rPr>
              <w:t>là căn hộ bình dân là 34</w:t>
            </w:r>
            <w:r w:rsidR="006A08A7">
              <w:rPr>
                <w:rFonts w:ascii="Arial" w:hAnsi="Arial" w:cs="Arial"/>
                <w:sz w:val="20"/>
                <w:szCs w:val="20"/>
              </w:rPr>
              <w:t>,</w:t>
            </w:r>
            <w:r w:rsidRPr="00223028">
              <w:rPr>
                <w:rFonts w:ascii="Arial" w:hAnsi="Arial" w:cs="Arial"/>
                <w:sz w:val="20"/>
                <w:szCs w:val="20"/>
                <w:lang w:val="vi-VN"/>
              </w:rPr>
              <w:t>6% và căn hộ loại cao cấp, hạng sang chiếm 24%.</w:t>
            </w:r>
          </w:p>
          <w:p w:rsidR="000D3209" w:rsidRPr="00223028" w:rsidRDefault="000D3209" w:rsidP="008C12AF">
            <w:pPr>
              <w:tabs>
                <w:tab w:val="left" w:pos="1476"/>
              </w:tabs>
              <w:spacing w:before="120" w:after="120" w:line="360" w:lineRule="auto"/>
              <w:jc w:val="both"/>
              <w:rPr>
                <w:rFonts w:ascii="Arial" w:hAnsi="Arial" w:cs="Arial"/>
                <w:sz w:val="20"/>
                <w:szCs w:val="20"/>
                <w:lang w:val="vi-VN"/>
              </w:rPr>
            </w:pPr>
            <w:r w:rsidRPr="00223028">
              <w:rPr>
                <w:rFonts w:ascii="Arial" w:hAnsi="Arial" w:cs="Arial"/>
                <w:b/>
                <w:sz w:val="20"/>
                <w:szCs w:val="20"/>
                <w:lang w:val="vi-VN"/>
              </w:rPr>
              <w:t>Về mặt bằng giá</w:t>
            </w:r>
            <w:r w:rsidRPr="00223028">
              <w:rPr>
                <w:rFonts w:ascii="Arial" w:hAnsi="Arial" w:cs="Arial"/>
                <w:sz w:val="20"/>
                <w:szCs w:val="20"/>
                <w:lang w:val="vi-VN"/>
              </w:rPr>
              <w:t>, giá bán trung bình trên thị trường sơ cấp trong quý 4 là khoảng 1</w:t>
            </w:r>
            <w:r w:rsidR="006A08A7">
              <w:rPr>
                <w:rFonts w:ascii="Arial" w:hAnsi="Arial" w:cs="Arial"/>
                <w:sz w:val="20"/>
                <w:szCs w:val="20"/>
              </w:rPr>
              <w:t>.</w:t>
            </w:r>
            <w:r w:rsidRPr="00223028">
              <w:rPr>
                <w:rFonts w:ascii="Arial" w:hAnsi="Arial" w:cs="Arial"/>
                <w:sz w:val="20"/>
                <w:szCs w:val="20"/>
                <w:lang w:val="vi-VN"/>
              </w:rPr>
              <w:t xml:space="preserve">304 USD/m2, giảm 2% so với cùng kỳ năm trước. </w:t>
            </w:r>
            <w:r w:rsidRPr="00223028">
              <w:rPr>
                <w:rFonts w:ascii="Arial" w:hAnsi="Arial" w:cs="Arial"/>
                <w:b/>
                <w:sz w:val="20"/>
                <w:szCs w:val="20"/>
                <w:lang w:val="vi-VN"/>
              </w:rPr>
              <w:t>Kết quả giao dịch</w:t>
            </w:r>
            <w:r w:rsidRPr="00223028">
              <w:rPr>
                <w:rFonts w:ascii="Arial" w:hAnsi="Arial" w:cs="Arial"/>
                <w:sz w:val="20"/>
                <w:szCs w:val="20"/>
                <w:lang w:val="vi-VN"/>
              </w:rPr>
              <w:t xml:space="preserve"> cũng khá ấn tượng khi lượng giao dịch trong quý này tăng 4</w:t>
            </w:r>
            <w:r w:rsidR="006A08A7">
              <w:rPr>
                <w:rFonts w:ascii="Arial" w:hAnsi="Arial" w:cs="Arial"/>
                <w:sz w:val="20"/>
                <w:szCs w:val="20"/>
              </w:rPr>
              <w:t>.</w:t>
            </w:r>
            <w:r w:rsidRPr="00223028">
              <w:rPr>
                <w:rFonts w:ascii="Arial" w:hAnsi="Arial" w:cs="Arial"/>
                <w:sz w:val="20"/>
                <w:szCs w:val="20"/>
                <w:lang w:val="vi-VN"/>
              </w:rPr>
              <w:t>669 giao dịch so với quý 3 và tăng 3</w:t>
            </w:r>
            <w:r w:rsidR="006A08A7">
              <w:rPr>
                <w:rFonts w:ascii="Arial" w:hAnsi="Arial" w:cs="Arial"/>
                <w:sz w:val="20"/>
                <w:szCs w:val="20"/>
              </w:rPr>
              <w:t>.</w:t>
            </w:r>
            <w:r w:rsidRPr="00223028">
              <w:rPr>
                <w:rFonts w:ascii="Arial" w:hAnsi="Arial" w:cs="Arial"/>
                <w:sz w:val="20"/>
                <w:szCs w:val="20"/>
                <w:lang w:val="vi-VN"/>
              </w:rPr>
              <w:t>429 giao dịch so vớ</w:t>
            </w:r>
            <w:r w:rsidR="00CA4097">
              <w:rPr>
                <w:rFonts w:ascii="Arial" w:hAnsi="Arial" w:cs="Arial"/>
                <w:sz w:val="20"/>
                <w:szCs w:val="20"/>
                <w:lang w:val="vi-VN"/>
              </w:rPr>
              <w:t>i quý 4</w:t>
            </w:r>
            <w:r w:rsidR="00CA4097">
              <w:rPr>
                <w:rFonts w:ascii="Arial" w:hAnsi="Arial" w:cs="Arial"/>
                <w:sz w:val="20"/>
                <w:szCs w:val="20"/>
              </w:rPr>
              <w:t>/</w:t>
            </w:r>
            <w:r w:rsidRPr="00223028">
              <w:rPr>
                <w:rFonts w:ascii="Arial" w:hAnsi="Arial" w:cs="Arial"/>
                <w:sz w:val="20"/>
                <w:szCs w:val="20"/>
                <w:lang w:val="vi-VN"/>
              </w:rPr>
              <w:t>2017.</w:t>
            </w:r>
          </w:p>
          <w:p w:rsidR="000D3209" w:rsidRPr="00223028" w:rsidRDefault="000D3209" w:rsidP="008C12AF">
            <w:pPr>
              <w:tabs>
                <w:tab w:val="left" w:pos="1476"/>
              </w:tabs>
              <w:spacing w:before="120" w:after="120" w:line="360" w:lineRule="auto"/>
              <w:jc w:val="both"/>
              <w:rPr>
                <w:rFonts w:ascii="Arial" w:hAnsi="Arial" w:cs="Arial"/>
                <w:sz w:val="20"/>
                <w:szCs w:val="20"/>
                <w:lang w:val="vi-VN"/>
              </w:rPr>
            </w:pPr>
            <w:r w:rsidRPr="00223028">
              <w:rPr>
                <w:rFonts w:ascii="Arial" w:hAnsi="Arial" w:cs="Arial"/>
                <w:sz w:val="20"/>
                <w:szCs w:val="20"/>
                <w:lang w:val="vi-VN"/>
              </w:rPr>
              <w:t xml:space="preserve">Trong năm 2019, các sản phẩm tầm trung sẽ tiếp tục chiếm lĩnh thị trường do nguồn cung lớn, giá bán ổn định và có xu hướng giảm cùng với các dự báo về tăng trưởng kinh tế, sự thay đổi về thu nhập và nhu cầu tiêu dùng của người dân. </w:t>
            </w:r>
          </w:p>
          <w:p w:rsidR="00223028" w:rsidRDefault="000D3209" w:rsidP="008C12AF">
            <w:pPr>
              <w:tabs>
                <w:tab w:val="left" w:pos="1476"/>
              </w:tabs>
              <w:spacing w:before="120" w:after="120" w:line="360" w:lineRule="auto"/>
              <w:jc w:val="both"/>
              <w:rPr>
                <w:rFonts w:ascii="Arial" w:hAnsi="Arial" w:cs="Arial"/>
                <w:sz w:val="20"/>
                <w:szCs w:val="20"/>
                <w:lang w:val="vi-VN"/>
              </w:rPr>
            </w:pPr>
            <w:r w:rsidRPr="00223028">
              <w:rPr>
                <w:rFonts w:ascii="Arial" w:hAnsi="Arial" w:cs="Arial"/>
                <w:sz w:val="20"/>
                <w:szCs w:val="20"/>
                <w:lang w:val="vi-VN"/>
              </w:rPr>
              <w:t xml:space="preserve">Với vai trò là một trong những ngành </w:t>
            </w:r>
            <w:r w:rsidR="006A08A7">
              <w:rPr>
                <w:rFonts w:ascii="Arial" w:hAnsi="Arial" w:cs="Arial"/>
                <w:sz w:val="20"/>
                <w:szCs w:val="20"/>
              </w:rPr>
              <w:t xml:space="preserve">có giá trị </w:t>
            </w:r>
            <w:r w:rsidRPr="00223028">
              <w:rPr>
                <w:rFonts w:ascii="Arial" w:hAnsi="Arial" w:cs="Arial"/>
                <w:sz w:val="20"/>
                <w:szCs w:val="20"/>
                <w:lang w:val="vi-VN"/>
              </w:rPr>
              <w:t xml:space="preserve">vốn hóa lớn trong nền kinh tế, bất động sản sẽ tiếp tục đóng vai trò dẫn dắt nền kinh tế </w:t>
            </w:r>
            <w:r w:rsidR="006A08A7">
              <w:rPr>
                <w:rFonts w:ascii="Arial" w:hAnsi="Arial" w:cs="Arial"/>
                <w:sz w:val="20"/>
                <w:szCs w:val="20"/>
              </w:rPr>
              <w:t xml:space="preserve">Việt Nam </w:t>
            </w:r>
            <w:r w:rsidRPr="00223028">
              <w:rPr>
                <w:rFonts w:ascii="Arial" w:hAnsi="Arial" w:cs="Arial"/>
                <w:sz w:val="20"/>
                <w:szCs w:val="20"/>
                <w:lang w:val="vi-VN"/>
              </w:rPr>
              <w:t xml:space="preserve">trong nhưng năm tiếp theo khi </w:t>
            </w:r>
            <w:r w:rsidR="006A08A7">
              <w:rPr>
                <w:rFonts w:ascii="Arial" w:hAnsi="Arial" w:cs="Arial"/>
                <w:sz w:val="20"/>
                <w:szCs w:val="20"/>
              </w:rPr>
              <w:t>hộ</w:t>
            </w:r>
            <w:r w:rsidR="00A972BB">
              <w:rPr>
                <w:rFonts w:ascii="Arial" w:hAnsi="Arial" w:cs="Arial"/>
                <w:sz w:val="20"/>
                <w:szCs w:val="20"/>
              </w:rPr>
              <w:t>i tụ</w:t>
            </w:r>
            <w:r w:rsidR="006A08A7">
              <w:rPr>
                <w:rFonts w:ascii="Arial" w:hAnsi="Arial" w:cs="Arial"/>
                <w:sz w:val="20"/>
                <w:szCs w:val="20"/>
              </w:rPr>
              <w:t xml:space="preserve"> đủ </w:t>
            </w:r>
            <w:r w:rsidRPr="00223028">
              <w:rPr>
                <w:rFonts w:ascii="Arial" w:hAnsi="Arial" w:cs="Arial"/>
                <w:sz w:val="20"/>
                <w:szCs w:val="20"/>
                <w:lang w:val="vi-VN"/>
              </w:rPr>
              <w:t xml:space="preserve">các điều kiện để thỏa mãn cho việc phát triển của ngành như dân số trẻ, tốc độ tăng trưởng kinh tế nằm trong nhóm cao trên thế giới, cơ hội tăng trưởng trong năm 2019 và những năm sau là hoàn toàn nằm trong khả năng của những doanh nghiệp bất động sản có tiềm lực tài chính mạnh, khả năng tiếp cận vốn tốt </w:t>
            </w:r>
            <w:r w:rsidRPr="00223028">
              <w:rPr>
                <w:rFonts w:ascii="Arial" w:hAnsi="Arial" w:cs="Arial"/>
                <w:sz w:val="20"/>
                <w:szCs w:val="20"/>
                <w:lang w:val="vi-VN"/>
              </w:rPr>
              <w:lastRenderedPageBreak/>
              <w:t xml:space="preserve">cộng với những sản phẩm chất lượng nhưng cuộc chơi sẽ khó khăn hơn khi ngày càng có nhiều doanh nghiệp FDI hiện diện tại thị  </w:t>
            </w:r>
            <w:r w:rsidR="006A08A7">
              <w:rPr>
                <w:rFonts w:ascii="Arial" w:hAnsi="Arial" w:cs="Arial"/>
                <w:sz w:val="20"/>
                <w:szCs w:val="20"/>
              </w:rPr>
              <w:t xml:space="preserve">trường </w:t>
            </w:r>
            <w:r w:rsidRPr="00223028">
              <w:rPr>
                <w:rFonts w:ascii="Arial" w:hAnsi="Arial" w:cs="Arial"/>
                <w:sz w:val="20"/>
                <w:szCs w:val="20"/>
                <w:lang w:val="vi-VN"/>
              </w:rPr>
              <w:t>Việt Nam.</w:t>
            </w:r>
          </w:p>
          <w:p w:rsidR="00453EC7" w:rsidRPr="00223028" w:rsidRDefault="000D3209" w:rsidP="008C12AF">
            <w:pPr>
              <w:tabs>
                <w:tab w:val="left" w:pos="1476"/>
              </w:tabs>
              <w:spacing w:before="120" w:after="120" w:line="360" w:lineRule="auto"/>
              <w:ind w:left="-465" w:firstLine="420"/>
              <w:jc w:val="both"/>
              <w:rPr>
                <w:rFonts w:ascii="Arial" w:hAnsi="Arial" w:cs="Arial"/>
                <w:sz w:val="20"/>
                <w:szCs w:val="20"/>
                <w:lang w:val="vi-VN"/>
              </w:rPr>
            </w:pPr>
            <w:r w:rsidRPr="00223028">
              <w:rPr>
                <w:rFonts w:ascii="Arial" w:hAnsi="Arial" w:cs="Arial"/>
                <w:b/>
                <w:lang w:val="vi-VN"/>
              </w:rPr>
              <w:t>Tin tức hoạt động</w:t>
            </w:r>
          </w:p>
          <w:p w:rsidR="000D3209" w:rsidRPr="00223028" w:rsidRDefault="000D3209" w:rsidP="006B31FD">
            <w:pPr>
              <w:tabs>
                <w:tab w:val="left" w:pos="1476"/>
              </w:tabs>
              <w:spacing w:before="120" w:after="120" w:line="360" w:lineRule="auto"/>
              <w:ind w:left="-45"/>
              <w:jc w:val="both"/>
              <w:rPr>
                <w:rFonts w:ascii="Arial" w:hAnsi="Arial" w:cs="Arial"/>
                <w:sz w:val="20"/>
                <w:szCs w:val="20"/>
                <w:lang w:val="vi-VN"/>
              </w:rPr>
            </w:pPr>
            <w:r w:rsidRPr="00223028">
              <w:rPr>
                <w:rFonts w:ascii="Arial" w:hAnsi="Arial" w:cs="Arial"/>
                <w:b/>
                <w:sz w:val="20"/>
                <w:szCs w:val="20"/>
                <w:lang w:val="vi-VN"/>
              </w:rPr>
              <w:t>CTCP Đầu tư Hải Phát (Hải Phát Invest, HSX: HPX) kỷ niệm dấu mốc quan trọng 15 năm hoạt động.</w:t>
            </w:r>
            <w:r w:rsidRPr="00223028">
              <w:rPr>
                <w:rFonts w:ascii="Arial" w:hAnsi="Arial" w:cs="Arial"/>
                <w:sz w:val="20"/>
                <w:szCs w:val="20"/>
                <w:lang w:val="vi-VN"/>
              </w:rPr>
              <w:t xml:space="preserve"> Ngày 15/12/2018, Hả</w:t>
            </w:r>
            <w:r w:rsidR="00740218">
              <w:rPr>
                <w:rFonts w:ascii="Arial" w:hAnsi="Arial" w:cs="Arial"/>
                <w:sz w:val="20"/>
                <w:szCs w:val="20"/>
                <w:lang w:val="vi-VN"/>
              </w:rPr>
              <w:t xml:space="preserve">i Phát </w:t>
            </w:r>
            <w:r w:rsidRPr="00223028">
              <w:rPr>
                <w:rFonts w:ascii="Arial" w:hAnsi="Arial" w:cs="Arial"/>
                <w:sz w:val="20"/>
                <w:szCs w:val="20"/>
                <w:lang w:val="vi-VN"/>
              </w:rPr>
              <w:t xml:space="preserve">Invest đã tổ chức </w:t>
            </w:r>
            <w:r w:rsidR="006A08A7">
              <w:rPr>
                <w:rFonts w:ascii="Arial" w:hAnsi="Arial" w:cs="Arial"/>
                <w:sz w:val="20"/>
                <w:szCs w:val="20"/>
              </w:rPr>
              <w:t>lễ kỷ niệ</w:t>
            </w:r>
            <w:r w:rsidR="007C3EB6">
              <w:rPr>
                <w:rFonts w:ascii="Arial" w:hAnsi="Arial" w:cs="Arial"/>
                <w:sz w:val="20"/>
                <w:szCs w:val="20"/>
              </w:rPr>
              <w:t>m</w:t>
            </w:r>
            <w:r w:rsidR="00231182">
              <w:rPr>
                <w:rFonts w:ascii="Arial" w:hAnsi="Arial" w:cs="Arial"/>
                <w:sz w:val="20"/>
                <w:szCs w:val="20"/>
              </w:rPr>
              <w:t xml:space="preserve"> </w:t>
            </w:r>
            <w:r w:rsidRPr="00223028">
              <w:rPr>
                <w:rFonts w:ascii="Arial" w:hAnsi="Arial" w:cs="Arial"/>
                <w:sz w:val="20"/>
                <w:szCs w:val="20"/>
                <w:lang w:val="vi-VN"/>
              </w:rPr>
              <w:t xml:space="preserve">15 năm </w:t>
            </w:r>
            <w:r w:rsidR="007C3EB6">
              <w:rPr>
                <w:rFonts w:ascii="Arial" w:hAnsi="Arial" w:cs="Arial"/>
                <w:sz w:val="20"/>
                <w:szCs w:val="20"/>
              </w:rPr>
              <w:t>thành lập</w:t>
            </w:r>
            <w:r w:rsidR="00231182">
              <w:rPr>
                <w:rFonts w:ascii="Arial" w:hAnsi="Arial" w:cs="Arial"/>
                <w:sz w:val="20"/>
                <w:szCs w:val="20"/>
              </w:rPr>
              <w:t xml:space="preserve"> </w:t>
            </w:r>
            <w:r w:rsidRPr="00223028">
              <w:rPr>
                <w:rFonts w:ascii="Arial" w:hAnsi="Arial" w:cs="Arial"/>
                <w:sz w:val="20"/>
                <w:szCs w:val="20"/>
                <w:lang w:val="vi-VN"/>
              </w:rPr>
              <w:t>tại Trung tâm Hội nghị Quốc gia với sự tham gia của gần 1</w:t>
            </w:r>
            <w:r w:rsidR="007C3EB6">
              <w:rPr>
                <w:rFonts w:ascii="Arial" w:hAnsi="Arial" w:cs="Arial"/>
                <w:sz w:val="20"/>
                <w:szCs w:val="20"/>
              </w:rPr>
              <w:t>.</w:t>
            </w:r>
            <w:r w:rsidRPr="00223028">
              <w:rPr>
                <w:rFonts w:ascii="Arial" w:hAnsi="Arial" w:cs="Arial"/>
                <w:sz w:val="20"/>
                <w:szCs w:val="20"/>
                <w:lang w:val="vi-VN"/>
              </w:rPr>
              <w:t>000 khách mời là nhân viên, đối tác</w:t>
            </w:r>
            <w:r w:rsidR="00231182">
              <w:rPr>
                <w:rFonts w:ascii="Arial" w:hAnsi="Arial" w:cs="Arial"/>
                <w:sz w:val="20"/>
                <w:szCs w:val="20"/>
              </w:rPr>
              <w:t xml:space="preserve"> trong </w:t>
            </w:r>
            <w:r w:rsidR="007C3EB6">
              <w:rPr>
                <w:rFonts w:ascii="Arial" w:hAnsi="Arial" w:cs="Arial"/>
                <w:sz w:val="20"/>
                <w:szCs w:val="20"/>
              </w:rPr>
              <w:t>nước và nước ngoài</w:t>
            </w:r>
            <w:r w:rsidRPr="00223028">
              <w:rPr>
                <w:rFonts w:ascii="Arial" w:hAnsi="Arial" w:cs="Arial"/>
                <w:sz w:val="20"/>
                <w:szCs w:val="20"/>
                <w:lang w:val="vi-VN"/>
              </w:rPr>
              <w:t>.</w:t>
            </w:r>
            <w:r w:rsidR="00740218">
              <w:rPr>
                <w:rFonts w:ascii="Arial" w:hAnsi="Arial" w:cs="Arial"/>
                <w:sz w:val="20"/>
                <w:szCs w:val="20"/>
              </w:rPr>
              <w:t xml:space="preserve"> </w:t>
            </w:r>
            <w:r w:rsidRPr="00223028">
              <w:rPr>
                <w:rFonts w:ascii="Arial" w:hAnsi="Arial" w:cs="Arial"/>
                <w:sz w:val="20"/>
                <w:szCs w:val="20"/>
                <w:lang w:val="vi-VN"/>
              </w:rPr>
              <w:t xml:space="preserve">Theo đó, HPX đưa ra thông điệp khát vọng trở thành </w:t>
            </w:r>
            <w:r w:rsidR="006A08A7">
              <w:rPr>
                <w:rFonts w:ascii="Arial" w:hAnsi="Arial" w:cs="Arial"/>
                <w:sz w:val="20"/>
                <w:szCs w:val="20"/>
              </w:rPr>
              <w:t>Nhà phát triển bất động sản</w:t>
            </w:r>
            <w:r w:rsidRPr="00223028">
              <w:rPr>
                <w:rFonts w:ascii="Arial" w:hAnsi="Arial" w:cs="Arial"/>
                <w:sz w:val="20"/>
                <w:szCs w:val="20"/>
                <w:lang w:val="vi-VN"/>
              </w:rPr>
              <w:t xml:space="preserve"> tiên phong và uy tín hàng đầu trong thị trường bất động sản Việt Nam. Tính đến cuối 2018, chặng đường phát triển của Hải Phát Invest đã đạt được nhi</w:t>
            </w:r>
            <w:r w:rsidR="00740218">
              <w:rPr>
                <w:rFonts w:ascii="Arial" w:hAnsi="Arial" w:cs="Arial"/>
                <w:sz w:val="20"/>
                <w:szCs w:val="20"/>
              </w:rPr>
              <w:t>ề</w:t>
            </w:r>
            <w:r w:rsidRPr="00223028">
              <w:rPr>
                <w:rFonts w:ascii="Arial" w:hAnsi="Arial" w:cs="Arial"/>
                <w:sz w:val="20"/>
                <w:szCs w:val="20"/>
                <w:lang w:val="vi-VN"/>
              </w:rPr>
              <w:t>u dấu ấn tiêu biểu, có thể kể đến như: Vốn điều lệ tăng từ 8 tỷ đồng trong năm 2003 lên 1</w:t>
            </w:r>
            <w:r w:rsidR="007C3EB6">
              <w:rPr>
                <w:rFonts w:ascii="Arial" w:hAnsi="Arial" w:cs="Arial"/>
                <w:sz w:val="20"/>
                <w:szCs w:val="20"/>
              </w:rPr>
              <w:t>.</w:t>
            </w:r>
            <w:r w:rsidRPr="00223028">
              <w:rPr>
                <w:rFonts w:ascii="Arial" w:hAnsi="Arial" w:cs="Arial"/>
                <w:sz w:val="20"/>
                <w:szCs w:val="20"/>
                <w:lang w:val="vi-VN"/>
              </w:rPr>
              <w:t>725 tỷ</w:t>
            </w:r>
            <w:r w:rsidR="00740218">
              <w:rPr>
                <w:rFonts w:ascii="Arial" w:hAnsi="Arial" w:cs="Arial"/>
                <w:sz w:val="20"/>
                <w:szCs w:val="20"/>
                <w:lang w:val="vi-VN"/>
              </w:rPr>
              <w:t xml:space="preserve"> trong năm 2018; </w:t>
            </w:r>
            <w:r w:rsidR="00740218">
              <w:rPr>
                <w:rFonts w:ascii="Arial" w:hAnsi="Arial" w:cs="Arial"/>
                <w:sz w:val="20"/>
                <w:szCs w:val="20"/>
              </w:rPr>
              <w:t>T</w:t>
            </w:r>
            <w:r w:rsidRPr="00223028">
              <w:rPr>
                <w:rFonts w:ascii="Arial" w:hAnsi="Arial" w:cs="Arial"/>
                <w:sz w:val="20"/>
                <w:szCs w:val="20"/>
                <w:lang w:val="vi-VN"/>
              </w:rPr>
              <w:t>ổng tài sản đạt 7</w:t>
            </w:r>
            <w:r w:rsidR="007C3EB6">
              <w:rPr>
                <w:rFonts w:ascii="Arial" w:hAnsi="Arial" w:cs="Arial"/>
                <w:sz w:val="20"/>
                <w:szCs w:val="20"/>
              </w:rPr>
              <w:t>.</w:t>
            </w:r>
            <w:r w:rsidRPr="00223028">
              <w:rPr>
                <w:rFonts w:ascii="Arial" w:hAnsi="Arial" w:cs="Arial"/>
                <w:sz w:val="20"/>
                <w:szCs w:val="20"/>
                <w:lang w:val="vi-VN"/>
              </w:rPr>
              <w:t>398 tỷ tính đến hế</w:t>
            </w:r>
            <w:r w:rsidR="00740218">
              <w:rPr>
                <w:rFonts w:ascii="Arial" w:hAnsi="Arial" w:cs="Arial"/>
                <w:sz w:val="20"/>
                <w:szCs w:val="20"/>
                <w:lang w:val="vi-VN"/>
              </w:rPr>
              <w:t>t Q4</w:t>
            </w:r>
            <w:r w:rsidR="00740218">
              <w:rPr>
                <w:rFonts w:ascii="Arial" w:hAnsi="Arial" w:cs="Arial"/>
                <w:sz w:val="20"/>
                <w:szCs w:val="20"/>
              </w:rPr>
              <w:t>/</w:t>
            </w:r>
            <w:r w:rsidR="00740218">
              <w:rPr>
                <w:rFonts w:ascii="Arial" w:hAnsi="Arial" w:cs="Arial"/>
                <w:sz w:val="20"/>
                <w:szCs w:val="20"/>
                <w:lang w:val="vi-VN"/>
              </w:rPr>
              <w:t xml:space="preserve">2018; </w:t>
            </w:r>
            <w:r w:rsidR="00740218">
              <w:rPr>
                <w:rFonts w:ascii="Arial" w:hAnsi="Arial" w:cs="Arial"/>
                <w:sz w:val="20"/>
                <w:szCs w:val="20"/>
              </w:rPr>
              <w:t>L</w:t>
            </w:r>
            <w:r w:rsidRPr="00223028">
              <w:rPr>
                <w:rFonts w:ascii="Arial" w:hAnsi="Arial" w:cs="Arial"/>
                <w:sz w:val="20"/>
                <w:szCs w:val="20"/>
                <w:lang w:val="vi-VN"/>
              </w:rPr>
              <w:t>ợi nhuận sau thuế tăng trưởng ấn tượng từ năm 2016 đến nay khi đạt mức tăng là 93</w:t>
            </w:r>
            <w:r w:rsidR="007C3EB6">
              <w:rPr>
                <w:rFonts w:ascii="Arial" w:hAnsi="Arial" w:cs="Arial"/>
                <w:sz w:val="20"/>
                <w:szCs w:val="20"/>
              </w:rPr>
              <w:t>,</w:t>
            </w:r>
            <w:r w:rsidRPr="00223028">
              <w:rPr>
                <w:rFonts w:ascii="Arial" w:hAnsi="Arial" w:cs="Arial"/>
                <w:sz w:val="20"/>
                <w:szCs w:val="20"/>
                <w:lang w:val="vi-VN"/>
              </w:rPr>
              <w:t>57% trong năm 2017 và xấp xỉ 40% tính đến cuối năm 2018; thống kê các sản phẩm đã đưa ra thị trường là 5</w:t>
            </w:r>
            <w:r w:rsidR="007C3EB6">
              <w:rPr>
                <w:rFonts w:ascii="Arial" w:hAnsi="Arial" w:cs="Arial"/>
                <w:sz w:val="20"/>
                <w:szCs w:val="20"/>
              </w:rPr>
              <w:t>.</w:t>
            </w:r>
            <w:r w:rsidRPr="00223028">
              <w:rPr>
                <w:rFonts w:ascii="Arial" w:hAnsi="Arial" w:cs="Arial"/>
                <w:sz w:val="20"/>
                <w:szCs w:val="20"/>
                <w:lang w:val="vi-VN"/>
              </w:rPr>
              <w:t>594 căn hộ, 1</w:t>
            </w:r>
            <w:r w:rsidR="007C3EB6">
              <w:rPr>
                <w:rFonts w:ascii="Arial" w:hAnsi="Arial" w:cs="Arial"/>
                <w:sz w:val="20"/>
                <w:szCs w:val="20"/>
              </w:rPr>
              <w:t>.</w:t>
            </w:r>
            <w:r w:rsidRPr="00223028">
              <w:rPr>
                <w:rFonts w:ascii="Arial" w:hAnsi="Arial" w:cs="Arial"/>
                <w:sz w:val="20"/>
                <w:szCs w:val="20"/>
                <w:lang w:val="vi-VN"/>
              </w:rPr>
              <w:t>309 căn biệt thự liền kề, diện tích sàn xây dựng là 503</w:t>
            </w:r>
            <w:r w:rsidR="007C3EB6">
              <w:rPr>
                <w:rFonts w:ascii="Arial" w:hAnsi="Arial" w:cs="Arial"/>
                <w:sz w:val="20"/>
                <w:szCs w:val="20"/>
              </w:rPr>
              <w:t>.</w:t>
            </w:r>
            <w:r w:rsidRPr="00223028">
              <w:rPr>
                <w:rFonts w:ascii="Arial" w:hAnsi="Arial" w:cs="Arial"/>
                <w:sz w:val="20"/>
                <w:szCs w:val="20"/>
                <w:lang w:val="vi-VN"/>
              </w:rPr>
              <w:t xml:space="preserve">113 m2; đạt được nhiều </w:t>
            </w:r>
            <w:r w:rsidR="007C3EB6">
              <w:rPr>
                <w:rFonts w:ascii="Arial" w:hAnsi="Arial" w:cs="Arial"/>
                <w:sz w:val="20"/>
                <w:szCs w:val="20"/>
              </w:rPr>
              <w:t>giải thưởng</w:t>
            </w:r>
            <w:r w:rsidR="00A972BB">
              <w:rPr>
                <w:rFonts w:ascii="Arial" w:hAnsi="Arial" w:cs="Arial"/>
                <w:sz w:val="20"/>
                <w:szCs w:val="20"/>
              </w:rPr>
              <w:t xml:space="preserve"> </w:t>
            </w:r>
            <w:r w:rsidRPr="00223028">
              <w:rPr>
                <w:rFonts w:ascii="Arial" w:hAnsi="Arial" w:cs="Arial"/>
                <w:sz w:val="20"/>
                <w:szCs w:val="20"/>
                <w:lang w:val="vi-VN"/>
              </w:rPr>
              <w:t xml:space="preserve">tiêu biểu như Thương hiệu hàng đầu Việt Nam 2016, top 10 thương hiệu tiêu biểu Châu Á – Thái Bình Dương 2017, top 100 </w:t>
            </w:r>
            <w:r w:rsidR="00A972BB">
              <w:rPr>
                <w:rFonts w:ascii="Arial" w:hAnsi="Arial" w:cs="Arial"/>
                <w:sz w:val="20"/>
                <w:szCs w:val="20"/>
              </w:rPr>
              <w:t xml:space="preserve">Doanh nghiệp nhận </w:t>
            </w:r>
            <w:r w:rsidRPr="00223028">
              <w:rPr>
                <w:rFonts w:ascii="Arial" w:hAnsi="Arial" w:cs="Arial"/>
                <w:sz w:val="20"/>
                <w:szCs w:val="20"/>
                <w:lang w:val="vi-VN"/>
              </w:rPr>
              <w:t xml:space="preserve">giải thưởng Sao Vàng Đất Việt 2018, giải thưởng quốc gia Bất Động Sản Vệt Nam 2018 cho dự án The Vesta nhà ở xã hội tốt nhất, </w:t>
            </w:r>
            <w:r w:rsidR="007C3EB6">
              <w:rPr>
                <w:rFonts w:ascii="Arial" w:hAnsi="Arial" w:cs="Arial"/>
                <w:sz w:val="20"/>
                <w:szCs w:val="20"/>
              </w:rPr>
              <w:t>T</w:t>
            </w:r>
            <w:r w:rsidRPr="00223028">
              <w:rPr>
                <w:rFonts w:ascii="Arial" w:hAnsi="Arial" w:cs="Arial"/>
                <w:sz w:val="20"/>
                <w:szCs w:val="20"/>
                <w:lang w:val="vi-VN"/>
              </w:rPr>
              <w:t>op 3 sàn giao dịch BĐS xuất sắc nhất Việt Nam, v…v… Công ty cũng đưa ra mục tiêu và chiến lược đến năm 2023 là tiếp tục xây dựng công ty phát triển có quy mô và năng lực hàng đầu ngành bất động sản</w:t>
            </w:r>
            <w:r w:rsidR="007C3EB6">
              <w:rPr>
                <w:rFonts w:ascii="Arial" w:hAnsi="Arial" w:cs="Arial"/>
                <w:sz w:val="20"/>
                <w:szCs w:val="20"/>
              </w:rPr>
              <w:t>,</w:t>
            </w:r>
            <w:r w:rsidRPr="00223028">
              <w:rPr>
                <w:rFonts w:ascii="Arial" w:hAnsi="Arial" w:cs="Arial"/>
                <w:sz w:val="20"/>
                <w:szCs w:val="20"/>
                <w:lang w:val="vi-VN"/>
              </w:rPr>
              <w:t>đón đầu các xu hướng, tạo lập quỹ đất có vị trí đắc địa và giá vốn hợp lý, từ đó đưa ra các sản phẩm có giá trị thật sự và gây ấn tượng với cộng đồng.</w:t>
            </w:r>
          </w:p>
          <w:p w:rsidR="008C12AF" w:rsidRDefault="000D3209" w:rsidP="00B2007A">
            <w:pPr>
              <w:tabs>
                <w:tab w:val="left" w:pos="1476"/>
              </w:tabs>
              <w:spacing w:line="360" w:lineRule="auto"/>
              <w:ind w:left="-45" w:firstLine="30"/>
              <w:jc w:val="both"/>
              <w:rPr>
                <w:rFonts w:ascii="Arial" w:hAnsi="Arial" w:cs="Arial"/>
                <w:sz w:val="20"/>
                <w:szCs w:val="20"/>
              </w:rPr>
            </w:pPr>
            <w:r w:rsidRPr="00223028">
              <w:rPr>
                <w:rFonts w:ascii="Arial" w:hAnsi="Arial" w:cs="Arial"/>
                <w:b/>
                <w:sz w:val="20"/>
                <w:szCs w:val="20"/>
                <w:lang w:val="vi-VN"/>
              </w:rPr>
              <w:t>Ngày 15/10/2018</w:t>
            </w:r>
            <w:r w:rsidRPr="00223028">
              <w:rPr>
                <w:rFonts w:ascii="Arial" w:hAnsi="Arial" w:cs="Arial"/>
                <w:sz w:val="20"/>
                <w:szCs w:val="20"/>
                <w:lang w:val="vi-VN"/>
              </w:rPr>
              <w:t>, CTCP Đầu tư Hải Phát công bố trả cổ tức bằng cổ phiếu với tỷ lệ là 15%, ngày đăng ký cuố</w:t>
            </w:r>
            <w:r w:rsidR="00740218">
              <w:rPr>
                <w:rFonts w:ascii="Arial" w:hAnsi="Arial" w:cs="Arial"/>
                <w:sz w:val="20"/>
                <w:szCs w:val="20"/>
                <w:lang w:val="vi-VN"/>
              </w:rPr>
              <w:t xml:space="preserve">i cùng là ngày </w:t>
            </w:r>
            <w:r w:rsidR="00957A17">
              <w:rPr>
                <w:rFonts w:ascii="Arial" w:hAnsi="Arial" w:cs="Arial"/>
                <w:sz w:val="20"/>
                <w:szCs w:val="20"/>
              </w:rPr>
              <w:t>0</w:t>
            </w:r>
            <w:r w:rsidR="00740218">
              <w:rPr>
                <w:rFonts w:ascii="Arial" w:hAnsi="Arial" w:cs="Arial"/>
                <w:sz w:val="20"/>
                <w:szCs w:val="20"/>
                <w:lang w:val="vi-VN"/>
              </w:rPr>
              <w:t>2/11/2018,</w:t>
            </w:r>
            <w:r w:rsidR="00740218">
              <w:rPr>
                <w:rFonts w:ascii="Arial" w:hAnsi="Arial" w:cs="Arial"/>
                <w:sz w:val="20"/>
                <w:szCs w:val="20"/>
              </w:rPr>
              <w:t xml:space="preserve"> </w:t>
            </w:r>
            <w:r w:rsidRPr="00223028">
              <w:rPr>
                <w:rFonts w:ascii="Arial" w:hAnsi="Arial" w:cs="Arial"/>
                <w:sz w:val="20"/>
                <w:szCs w:val="20"/>
                <w:lang w:val="vi-VN"/>
              </w:rPr>
              <w:t xml:space="preserve">ngày giao dịch không hưởng quyền là ngày </w:t>
            </w:r>
            <w:r w:rsidR="00957A17">
              <w:rPr>
                <w:rFonts w:ascii="Arial" w:hAnsi="Arial" w:cs="Arial"/>
                <w:sz w:val="20"/>
                <w:szCs w:val="20"/>
              </w:rPr>
              <w:t>0</w:t>
            </w:r>
            <w:r w:rsidRPr="00223028">
              <w:rPr>
                <w:rFonts w:ascii="Arial" w:hAnsi="Arial" w:cs="Arial"/>
                <w:sz w:val="20"/>
                <w:szCs w:val="20"/>
                <w:lang w:val="vi-VN"/>
              </w:rPr>
              <w:t xml:space="preserve">1/11/2018; HĐQT thông qua việc phát hành trái phiếu riêng lẻ </w:t>
            </w:r>
            <w:r w:rsidRPr="00223028">
              <w:rPr>
                <w:rFonts w:ascii="Arial" w:hAnsi="Arial" w:cs="Arial"/>
                <w:sz w:val="20"/>
                <w:szCs w:val="20"/>
                <w:lang w:val="vi-VN"/>
              </w:rPr>
              <w:lastRenderedPageBreak/>
              <w:t xml:space="preserve">và phê duyệt phương án phát hành trái phiếu riêng lẻ năm 2018 với tổng giá trị dự kiến phát hành là 250 tỷ đồng. </w:t>
            </w:r>
            <w:r w:rsidRPr="00223028">
              <w:rPr>
                <w:rFonts w:ascii="Arial" w:hAnsi="Arial" w:cs="Arial"/>
                <w:b/>
                <w:sz w:val="20"/>
                <w:szCs w:val="20"/>
                <w:lang w:val="vi-VN"/>
              </w:rPr>
              <w:t>Ngày 15/11/2018</w:t>
            </w:r>
            <w:r w:rsidRPr="00223028">
              <w:rPr>
                <w:rFonts w:ascii="Arial" w:hAnsi="Arial" w:cs="Arial"/>
                <w:sz w:val="20"/>
                <w:szCs w:val="20"/>
                <w:lang w:val="vi-VN"/>
              </w:rPr>
              <w:t>, HPX công bố thông tin HĐQT thông qua phương án phát hành cổ phiếu để tăng vốn cổ phần từ nguồn vốn chủ sở hữu năm 2017 với tỷ lệ</w:t>
            </w:r>
            <w:r w:rsidR="006562FB">
              <w:rPr>
                <w:rFonts w:ascii="Arial" w:hAnsi="Arial" w:cs="Arial"/>
                <w:sz w:val="20"/>
                <w:szCs w:val="20"/>
                <w:lang w:val="vi-VN"/>
              </w:rPr>
              <w:t xml:space="preserve"> là 15</w:t>
            </w:r>
            <w:r w:rsidR="00957A17">
              <w:rPr>
                <w:rFonts w:ascii="Arial" w:hAnsi="Arial" w:cs="Arial"/>
                <w:sz w:val="20"/>
                <w:szCs w:val="20"/>
              </w:rPr>
              <w:t>,</w:t>
            </w:r>
            <w:r w:rsidRPr="00223028">
              <w:rPr>
                <w:rFonts w:ascii="Arial" w:hAnsi="Arial" w:cs="Arial"/>
                <w:sz w:val="20"/>
                <w:szCs w:val="20"/>
                <w:lang w:val="vi-VN"/>
              </w:rPr>
              <w:t>94%, tương đương với số lượng cổ phiếu phát hành dự kiến là 27</w:t>
            </w:r>
            <w:r w:rsidR="00957A17">
              <w:rPr>
                <w:rFonts w:ascii="Arial" w:hAnsi="Arial" w:cs="Arial"/>
                <w:sz w:val="20"/>
                <w:szCs w:val="20"/>
              </w:rPr>
              <w:t>.</w:t>
            </w:r>
            <w:r w:rsidRPr="00223028">
              <w:rPr>
                <w:rFonts w:ascii="Arial" w:hAnsi="Arial" w:cs="Arial"/>
                <w:sz w:val="20"/>
                <w:szCs w:val="20"/>
                <w:lang w:val="vi-VN"/>
              </w:rPr>
              <w:t>496</w:t>
            </w:r>
            <w:r w:rsidR="00957A17">
              <w:rPr>
                <w:rFonts w:ascii="Arial" w:hAnsi="Arial" w:cs="Arial"/>
                <w:sz w:val="20"/>
                <w:szCs w:val="20"/>
              </w:rPr>
              <w:t>.</w:t>
            </w:r>
            <w:r w:rsidRPr="00223028">
              <w:rPr>
                <w:rFonts w:ascii="Arial" w:hAnsi="Arial" w:cs="Arial"/>
                <w:sz w:val="20"/>
                <w:szCs w:val="20"/>
                <w:lang w:val="vi-VN"/>
              </w:rPr>
              <w:t xml:space="preserve">497 cổ phiếu. </w:t>
            </w:r>
            <w:r w:rsidRPr="00223028">
              <w:rPr>
                <w:rFonts w:ascii="Arial" w:hAnsi="Arial" w:cs="Arial"/>
                <w:b/>
                <w:sz w:val="20"/>
                <w:szCs w:val="20"/>
                <w:lang w:val="vi-VN"/>
              </w:rPr>
              <w:t>Ngày 27/12/2018</w:t>
            </w:r>
            <w:r w:rsidRPr="00223028">
              <w:rPr>
                <w:rFonts w:ascii="Arial" w:hAnsi="Arial" w:cs="Arial"/>
                <w:sz w:val="20"/>
                <w:szCs w:val="20"/>
                <w:lang w:val="vi-VN"/>
              </w:rPr>
              <w:t xml:space="preserve">, CTCP Đầu tư Hải Phát công bố thông tin về việc thông qua phát hành trái phiếu riêng lẻ </w:t>
            </w:r>
            <w:r w:rsidR="00A474B9">
              <w:rPr>
                <w:rFonts w:ascii="Arial" w:hAnsi="Arial" w:cs="Arial"/>
                <w:sz w:val="20"/>
                <w:szCs w:val="20"/>
              </w:rPr>
              <w:t>(</w:t>
            </w:r>
            <w:r w:rsidR="00663401">
              <w:rPr>
                <w:rFonts w:ascii="Arial" w:hAnsi="Arial" w:cs="Arial"/>
                <w:sz w:val="20"/>
                <w:szCs w:val="20"/>
              </w:rPr>
              <w:t>trái phiếu doanh nghiệp</w:t>
            </w:r>
            <w:r w:rsidR="00A474B9">
              <w:rPr>
                <w:rFonts w:ascii="Arial" w:hAnsi="Arial" w:cs="Arial"/>
                <w:sz w:val="20"/>
                <w:szCs w:val="20"/>
              </w:rPr>
              <w:t>)</w:t>
            </w:r>
            <w:r w:rsidR="00663401">
              <w:rPr>
                <w:rFonts w:ascii="Arial" w:hAnsi="Arial" w:cs="Arial"/>
                <w:sz w:val="20"/>
                <w:szCs w:val="20"/>
              </w:rPr>
              <w:t xml:space="preserve"> </w:t>
            </w:r>
            <w:r w:rsidRPr="00223028">
              <w:rPr>
                <w:rFonts w:ascii="Arial" w:hAnsi="Arial" w:cs="Arial"/>
                <w:sz w:val="20"/>
                <w:szCs w:val="20"/>
                <w:lang w:val="vi-VN"/>
              </w:rPr>
              <w:t xml:space="preserve">và phê duyệt phương án </w:t>
            </w:r>
            <w:r w:rsidR="00991D25">
              <w:rPr>
                <w:noProof/>
              </w:rPr>
              <w:drawing>
                <wp:anchor distT="0" distB="0" distL="114300" distR="114300" simplePos="0" relativeHeight="251658240" behindDoc="1" locked="0" layoutInCell="1" allowOverlap="1">
                  <wp:simplePos x="0" y="0"/>
                  <wp:positionH relativeFrom="column">
                    <wp:posOffset>-2611755</wp:posOffset>
                  </wp:positionH>
                  <wp:positionV relativeFrom="paragraph">
                    <wp:posOffset>2191385</wp:posOffset>
                  </wp:positionV>
                  <wp:extent cx="6123940" cy="4933950"/>
                  <wp:effectExtent l="0" t="0" r="0" b="0"/>
                  <wp:wrapNone/>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D648FBE-71FF-4A13-8182-E695F243E0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23028">
              <w:rPr>
                <w:rFonts w:ascii="Arial" w:hAnsi="Arial" w:cs="Arial"/>
                <w:sz w:val="20"/>
                <w:szCs w:val="20"/>
                <w:lang w:val="vi-VN"/>
              </w:rPr>
              <w:t>phát hành trái phiếu riêng lẻ quý IV/2018 với tổng giá trị dự kiến phát hành là 300 tỷ đồng.</w:t>
            </w:r>
          </w:p>
          <w:p w:rsidR="00663401" w:rsidRPr="00663401" w:rsidRDefault="00663401" w:rsidP="00B2007A">
            <w:pPr>
              <w:tabs>
                <w:tab w:val="left" w:pos="1476"/>
              </w:tabs>
              <w:spacing w:line="360" w:lineRule="auto"/>
              <w:ind w:left="-45" w:firstLine="30"/>
              <w:jc w:val="both"/>
              <w:rPr>
                <w:rFonts w:ascii="Arial" w:hAnsi="Arial" w:cs="Arial"/>
                <w:sz w:val="20"/>
                <w:szCs w:val="20"/>
              </w:rPr>
            </w:pPr>
          </w:p>
          <w:p w:rsidR="00231182" w:rsidRPr="00231182" w:rsidRDefault="00231182" w:rsidP="00B2007A">
            <w:pPr>
              <w:tabs>
                <w:tab w:val="left" w:pos="1476"/>
              </w:tabs>
              <w:spacing w:line="360" w:lineRule="auto"/>
              <w:ind w:left="-45" w:firstLine="30"/>
              <w:jc w:val="both"/>
              <w:rPr>
                <w:rFonts w:ascii="Arial" w:hAnsi="Arial" w:cs="Arial"/>
                <w:sz w:val="20"/>
                <w:szCs w:val="20"/>
              </w:rPr>
            </w:pPr>
          </w:p>
          <w:p w:rsidR="00957A17" w:rsidRDefault="00957A17" w:rsidP="00B2007A">
            <w:pPr>
              <w:tabs>
                <w:tab w:val="left" w:pos="1476"/>
              </w:tabs>
              <w:spacing w:line="360" w:lineRule="auto"/>
              <w:ind w:left="-45" w:firstLine="30"/>
              <w:jc w:val="both"/>
              <w:rPr>
                <w:rFonts w:ascii="Arial" w:hAnsi="Arial" w:cs="Arial"/>
                <w:sz w:val="20"/>
                <w:szCs w:val="20"/>
                <w:lang w:val="vi-VN"/>
              </w:rPr>
            </w:pPr>
          </w:p>
          <w:p w:rsidR="00957A17" w:rsidRDefault="00957A17" w:rsidP="00B2007A">
            <w:pPr>
              <w:tabs>
                <w:tab w:val="left" w:pos="1476"/>
              </w:tabs>
              <w:spacing w:line="360" w:lineRule="auto"/>
              <w:ind w:left="-45" w:firstLine="30"/>
              <w:jc w:val="both"/>
              <w:rPr>
                <w:rFonts w:ascii="Arial" w:hAnsi="Arial" w:cs="Arial"/>
                <w:sz w:val="20"/>
                <w:szCs w:val="20"/>
                <w:lang w:val="vi-VN"/>
              </w:rPr>
            </w:pPr>
          </w:p>
          <w:p w:rsidR="00991D25" w:rsidRDefault="00991D25" w:rsidP="00B2007A">
            <w:pPr>
              <w:tabs>
                <w:tab w:val="left" w:pos="1476"/>
              </w:tabs>
              <w:spacing w:line="360" w:lineRule="auto"/>
              <w:ind w:left="-45" w:firstLine="30"/>
              <w:jc w:val="both"/>
              <w:rPr>
                <w:rFonts w:ascii="Arial" w:hAnsi="Arial" w:cs="Arial"/>
                <w:sz w:val="20"/>
                <w:szCs w:val="20"/>
                <w:lang w:val="vi-VN"/>
              </w:rPr>
            </w:pPr>
          </w:p>
          <w:p w:rsidR="00B2007A" w:rsidRPr="003155A8" w:rsidRDefault="00B2007A" w:rsidP="00B2007A">
            <w:pPr>
              <w:ind w:left="7200" w:firstLine="720"/>
              <w:jc w:val="both"/>
              <w:rPr>
                <w:rFonts w:ascii="Arial" w:hAnsi="Arial" w:cs="Arial"/>
                <w:sz w:val="18"/>
                <w:szCs w:val="20"/>
                <w:lang w:val="vi-VN"/>
              </w:rPr>
            </w:pPr>
            <w:r>
              <w:rPr>
                <w:rFonts w:ascii="Arial" w:hAnsi="Arial" w:cs="Arial"/>
                <w:sz w:val="18"/>
                <w:szCs w:val="20"/>
              </w:rPr>
              <w:t>Nguồn: Báo cáo bạch</w:t>
            </w:r>
            <w:r w:rsidRPr="003155A8">
              <w:rPr>
                <w:rFonts w:ascii="Arial" w:hAnsi="Arial" w:cs="Arial"/>
                <w:sz w:val="18"/>
                <w:szCs w:val="20"/>
                <w:lang w:val="vi-VN"/>
              </w:rPr>
              <w:t xml:space="preserve"> HPX</w:t>
            </w:r>
          </w:p>
          <w:p w:rsidR="00B2007A" w:rsidRPr="008C12AF" w:rsidRDefault="00B2007A" w:rsidP="00B2007A">
            <w:pPr>
              <w:tabs>
                <w:tab w:val="left" w:pos="1476"/>
              </w:tabs>
              <w:spacing w:line="360" w:lineRule="auto"/>
              <w:ind w:left="-45" w:firstLine="30"/>
              <w:jc w:val="both"/>
              <w:rPr>
                <w:rFonts w:ascii="Arial" w:hAnsi="Arial" w:cs="Arial"/>
                <w:sz w:val="20"/>
                <w:szCs w:val="20"/>
                <w:lang w:val="vi-VN"/>
              </w:rPr>
            </w:pPr>
          </w:p>
        </w:tc>
      </w:tr>
    </w:tbl>
    <w:p w:rsidR="008C12AF" w:rsidRPr="00A03F76" w:rsidRDefault="00B2007A" w:rsidP="008C12AF">
      <w:pPr>
        <w:rPr>
          <w:rFonts w:ascii="Arial" w:hAnsi="Arial" w:cs="Arial"/>
          <w:i/>
          <w:sz w:val="18"/>
          <w:szCs w:val="18"/>
        </w:rPr>
      </w:pPr>
      <w:bookmarkStart w:id="0" w:name="_Hlk522781976"/>
      <w:r>
        <w:rPr>
          <w:rFonts w:ascii="Arial" w:hAnsi="Arial" w:cs="Arial"/>
          <w:b/>
          <w:sz w:val="24"/>
          <w:szCs w:val="24"/>
          <w:lang w:val="vi-VN"/>
        </w:rPr>
        <w:lastRenderedPageBreak/>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sidRPr="00A03F76">
        <w:rPr>
          <w:rFonts w:ascii="Arial" w:hAnsi="Arial" w:cs="Arial"/>
          <w:i/>
          <w:sz w:val="18"/>
          <w:szCs w:val="18"/>
        </w:rPr>
        <w:t>Nguồ</w:t>
      </w:r>
      <w:r w:rsidR="00A03F76">
        <w:rPr>
          <w:rFonts w:ascii="Arial" w:hAnsi="Arial" w:cs="Arial"/>
          <w:i/>
          <w:sz w:val="18"/>
          <w:szCs w:val="18"/>
        </w:rPr>
        <w:t>n: Stoxplus</w:t>
      </w:r>
      <w:r w:rsidRPr="00A03F76">
        <w:rPr>
          <w:rFonts w:ascii="Arial" w:hAnsi="Arial" w:cs="Arial"/>
          <w:i/>
          <w:sz w:val="18"/>
          <w:szCs w:val="18"/>
        </w:rPr>
        <w:t xml:space="preserve"> </w:t>
      </w:r>
    </w:p>
    <w:p w:rsidR="007D016E" w:rsidRPr="008C12AF" w:rsidRDefault="007D016E" w:rsidP="008C12AF">
      <w:pPr>
        <w:pStyle w:val="ListParagraph"/>
        <w:numPr>
          <w:ilvl w:val="0"/>
          <w:numId w:val="14"/>
        </w:numPr>
        <w:rPr>
          <w:rFonts w:ascii="Arial" w:hAnsi="Arial" w:cs="Arial"/>
          <w:b/>
          <w:sz w:val="20"/>
          <w:szCs w:val="20"/>
        </w:rPr>
      </w:pPr>
      <w:r w:rsidRPr="008C12AF">
        <w:rPr>
          <w:rFonts w:ascii="Arial" w:hAnsi="Arial" w:cs="Arial"/>
          <w:b/>
          <w:sz w:val="24"/>
          <w:szCs w:val="24"/>
          <w:lang w:val="vi-VN"/>
        </w:rPr>
        <w:lastRenderedPageBreak/>
        <w:t>Kết quả kinh doanh</w:t>
      </w:r>
      <w:r w:rsidR="00FB59B9" w:rsidRPr="008C12AF">
        <w:rPr>
          <w:rFonts w:ascii="Arial" w:hAnsi="Arial" w:cs="Arial"/>
          <w:b/>
          <w:sz w:val="24"/>
          <w:szCs w:val="24"/>
        </w:rPr>
        <w:t xml:space="preserve"> 2018</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14"/>
        <w:gridCol w:w="1314"/>
        <w:gridCol w:w="1314"/>
        <w:gridCol w:w="1314"/>
        <w:gridCol w:w="1314"/>
      </w:tblGrid>
      <w:tr w:rsidR="008156EE" w:rsidRPr="00750628" w:rsidTr="00716423">
        <w:trPr>
          <w:trHeight w:val="645"/>
        </w:trPr>
        <w:tc>
          <w:tcPr>
            <w:tcW w:w="3690" w:type="dxa"/>
            <w:shd w:val="clear" w:color="auto" w:fill="002060"/>
            <w:noWrap/>
            <w:vAlign w:val="center"/>
            <w:hideMark/>
          </w:tcPr>
          <w:p w:rsidR="008156EE" w:rsidRPr="00750628" w:rsidRDefault="008156EE" w:rsidP="00716423">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Chỉ  tiêu</w:t>
            </w:r>
          </w:p>
        </w:tc>
        <w:tc>
          <w:tcPr>
            <w:tcW w:w="1314" w:type="dxa"/>
            <w:shd w:val="clear" w:color="auto" w:fill="002060"/>
            <w:noWrap/>
            <w:vAlign w:val="center"/>
            <w:hideMark/>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2018</w:t>
            </w:r>
          </w:p>
        </w:tc>
        <w:tc>
          <w:tcPr>
            <w:tcW w:w="1314" w:type="dxa"/>
            <w:shd w:val="clear" w:color="auto" w:fill="002060"/>
            <w:noWrap/>
            <w:vAlign w:val="center"/>
            <w:hideMark/>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2017</w:t>
            </w:r>
          </w:p>
        </w:tc>
        <w:tc>
          <w:tcPr>
            <w:tcW w:w="1314" w:type="dxa"/>
            <w:shd w:val="clear" w:color="auto" w:fill="002060"/>
            <w:vAlign w:val="center"/>
            <w:hideMark/>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w:t>
            </w:r>
            <w:r w:rsidR="009C7828" w:rsidRPr="00750628">
              <w:rPr>
                <w:rFonts w:ascii="Arial" w:eastAsia="Times New Roman" w:hAnsi="Arial" w:cs="Arial"/>
                <w:b/>
                <w:bCs/>
                <w:color w:val="FFFFFF" w:themeColor="background1"/>
                <w:sz w:val="20"/>
                <w:szCs w:val="20"/>
              </w:rPr>
              <w:t>/</w:t>
            </w:r>
            <w:r w:rsidRPr="00750628">
              <w:rPr>
                <w:rFonts w:ascii="Arial" w:eastAsia="Times New Roman" w:hAnsi="Arial" w:cs="Arial"/>
                <w:b/>
                <w:bCs/>
                <w:color w:val="FFFFFF" w:themeColor="background1"/>
                <w:sz w:val="20"/>
                <w:szCs w:val="20"/>
                <w:lang w:val="vi-VN"/>
              </w:rPr>
              <w:t>2017</w:t>
            </w:r>
          </w:p>
        </w:tc>
        <w:tc>
          <w:tcPr>
            <w:tcW w:w="1314" w:type="dxa"/>
            <w:shd w:val="clear" w:color="auto" w:fill="002060"/>
            <w:vAlign w:val="center"/>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KH 2018</w:t>
            </w:r>
          </w:p>
        </w:tc>
        <w:tc>
          <w:tcPr>
            <w:tcW w:w="1314" w:type="dxa"/>
            <w:shd w:val="clear" w:color="auto" w:fill="002060"/>
            <w:vAlign w:val="center"/>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w:t>
            </w:r>
            <w:r w:rsidR="009C7828" w:rsidRPr="00750628">
              <w:rPr>
                <w:rFonts w:ascii="Arial" w:eastAsia="Times New Roman" w:hAnsi="Arial" w:cs="Arial"/>
                <w:b/>
                <w:bCs/>
                <w:color w:val="FFFFFF" w:themeColor="background1"/>
                <w:sz w:val="20"/>
                <w:szCs w:val="20"/>
              </w:rPr>
              <w:t>/</w:t>
            </w:r>
            <w:r w:rsidRPr="00750628">
              <w:rPr>
                <w:rFonts w:ascii="Arial" w:eastAsia="Times New Roman" w:hAnsi="Arial" w:cs="Arial"/>
                <w:b/>
                <w:bCs/>
                <w:color w:val="FFFFFF" w:themeColor="background1"/>
                <w:sz w:val="20"/>
                <w:szCs w:val="20"/>
                <w:lang w:val="vi-VN"/>
              </w:rPr>
              <w:t>KH</w:t>
            </w:r>
          </w:p>
        </w:tc>
      </w:tr>
      <w:tr w:rsidR="008156EE" w:rsidRPr="00750628" w:rsidTr="00750628">
        <w:trPr>
          <w:trHeight w:val="161"/>
        </w:trPr>
        <w:tc>
          <w:tcPr>
            <w:tcW w:w="3690" w:type="dxa"/>
            <w:shd w:val="clear" w:color="auto" w:fill="auto"/>
            <w:noWrap/>
            <w:vAlign w:val="center"/>
            <w:hideMark/>
          </w:tcPr>
          <w:p w:rsidR="008156EE" w:rsidRPr="00750628" w:rsidRDefault="008156EE" w:rsidP="00750628">
            <w:pPr>
              <w:spacing w:after="0" w:line="240" w:lineRule="auto"/>
              <w:rPr>
                <w:rFonts w:ascii="Arial" w:hAnsi="Arial" w:cs="Arial"/>
                <w:b/>
                <w:bCs/>
                <w:color w:val="000000" w:themeColor="text1"/>
                <w:sz w:val="20"/>
                <w:szCs w:val="20"/>
                <w:lang w:val="vi-VN"/>
              </w:rPr>
            </w:pPr>
            <w:r w:rsidRPr="00750628">
              <w:rPr>
                <w:rFonts w:ascii="Arial" w:hAnsi="Arial" w:cs="Arial"/>
                <w:b/>
                <w:bCs/>
                <w:color w:val="000000" w:themeColor="text1"/>
                <w:sz w:val="20"/>
                <w:szCs w:val="20"/>
                <w:lang w:val="vi-VN"/>
              </w:rPr>
              <w:t>Doanh thu thuần</w:t>
            </w:r>
          </w:p>
        </w:tc>
        <w:tc>
          <w:tcPr>
            <w:tcW w:w="1314" w:type="dxa"/>
            <w:shd w:val="clear" w:color="auto" w:fill="FFFFFF" w:themeFill="background1"/>
            <w:noWrap/>
            <w:vAlign w:val="center"/>
          </w:tcPr>
          <w:p w:rsidR="008156EE" w:rsidRPr="00750628" w:rsidRDefault="009B63F8"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2</w:t>
            </w:r>
            <w:r w:rsidR="00957A17">
              <w:rPr>
                <w:rFonts w:ascii="Arial" w:hAnsi="Arial" w:cs="Arial"/>
                <w:b/>
                <w:color w:val="000000"/>
                <w:sz w:val="20"/>
                <w:szCs w:val="20"/>
              </w:rPr>
              <w:t>.</w:t>
            </w:r>
            <w:r w:rsidRPr="00750628">
              <w:rPr>
                <w:rFonts w:ascii="Arial" w:hAnsi="Arial" w:cs="Arial"/>
                <w:b/>
                <w:color w:val="000000"/>
                <w:sz w:val="20"/>
                <w:szCs w:val="20"/>
              </w:rPr>
              <w:t>019</w:t>
            </w:r>
            <w:r w:rsidR="00957A17">
              <w:rPr>
                <w:rFonts w:ascii="Arial" w:hAnsi="Arial" w:cs="Arial"/>
                <w:b/>
                <w:color w:val="000000"/>
                <w:sz w:val="20"/>
                <w:szCs w:val="20"/>
              </w:rPr>
              <w:t>,</w:t>
            </w:r>
            <w:r w:rsidRPr="00750628">
              <w:rPr>
                <w:rFonts w:ascii="Arial" w:hAnsi="Arial" w:cs="Arial"/>
                <w:b/>
                <w:color w:val="000000"/>
                <w:sz w:val="20"/>
                <w:szCs w:val="20"/>
              </w:rPr>
              <w:t>62</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1</w:t>
            </w:r>
            <w:r w:rsidR="00957A17">
              <w:rPr>
                <w:rFonts w:ascii="Arial" w:hAnsi="Arial" w:cs="Arial"/>
                <w:b/>
                <w:color w:val="000000"/>
                <w:sz w:val="20"/>
                <w:szCs w:val="20"/>
              </w:rPr>
              <w:t>.</w:t>
            </w:r>
            <w:r w:rsidRPr="00750628">
              <w:rPr>
                <w:rFonts w:ascii="Arial" w:hAnsi="Arial" w:cs="Arial"/>
                <w:b/>
                <w:color w:val="000000"/>
                <w:sz w:val="20"/>
                <w:szCs w:val="20"/>
                <w:lang w:val="vi-VN"/>
              </w:rPr>
              <w:t>080</w:t>
            </w:r>
            <w:r w:rsidR="00957A17">
              <w:rPr>
                <w:rFonts w:ascii="Arial" w:hAnsi="Arial" w:cs="Arial"/>
                <w:b/>
                <w:color w:val="000000"/>
                <w:sz w:val="20"/>
                <w:szCs w:val="20"/>
              </w:rPr>
              <w:t>,</w:t>
            </w:r>
            <w:r w:rsidRPr="00750628">
              <w:rPr>
                <w:rFonts w:ascii="Arial" w:hAnsi="Arial" w:cs="Arial"/>
                <w:b/>
                <w:color w:val="000000"/>
                <w:sz w:val="20"/>
                <w:szCs w:val="20"/>
                <w:lang w:val="vi-VN"/>
              </w:rPr>
              <w:t>47</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186</w:t>
            </w:r>
            <w:r w:rsidR="00957A17">
              <w:rPr>
                <w:rFonts w:ascii="Arial" w:hAnsi="Arial" w:cs="Arial"/>
                <w:b/>
                <w:color w:val="000000"/>
                <w:sz w:val="20"/>
                <w:szCs w:val="20"/>
              </w:rPr>
              <w:t>,</w:t>
            </w:r>
            <w:r w:rsidRPr="00750628">
              <w:rPr>
                <w:rFonts w:ascii="Arial" w:hAnsi="Arial" w:cs="Arial"/>
                <w:b/>
                <w:color w:val="000000"/>
                <w:sz w:val="20"/>
                <w:szCs w:val="20"/>
              </w:rPr>
              <w:t>9%</w:t>
            </w:r>
          </w:p>
        </w:tc>
        <w:tc>
          <w:tcPr>
            <w:tcW w:w="1314" w:type="dxa"/>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3</w:t>
            </w:r>
            <w:r w:rsidR="00957A17">
              <w:rPr>
                <w:rFonts w:ascii="Arial" w:hAnsi="Arial" w:cs="Arial"/>
                <w:b/>
                <w:color w:val="000000"/>
                <w:sz w:val="20"/>
                <w:szCs w:val="20"/>
              </w:rPr>
              <w:t>.</w:t>
            </w:r>
            <w:r w:rsidRPr="00750628">
              <w:rPr>
                <w:rFonts w:ascii="Arial" w:hAnsi="Arial" w:cs="Arial"/>
                <w:b/>
                <w:color w:val="000000"/>
                <w:sz w:val="20"/>
                <w:szCs w:val="20"/>
                <w:lang w:val="vi-VN"/>
              </w:rPr>
              <w:t>290</w:t>
            </w:r>
            <w:r w:rsidR="00957A17">
              <w:rPr>
                <w:rFonts w:ascii="Arial" w:hAnsi="Arial" w:cs="Arial"/>
                <w:b/>
                <w:color w:val="000000"/>
                <w:sz w:val="20"/>
                <w:szCs w:val="20"/>
              </w:rPr>
              <w:t>,</w:t>
            </w:r>
            <w:r w:rsidRPr="00750628">
              <w:rPr>
                <w:rFonts w:ascii="Arial" w:hAnsi="Arial" w:cs="Arial"/>
                <w:b/>
                <w:color w:val="000000"/>
                <w:sz w:val="20"/>
                <w:szCs w:val="20"/>
                <w:lang w:val="vi-VN"/>
              </w:rPr>
              <w:t>00</w:t>
            </w:r>
          </w:p>
        </w:tc>
        <w:tc>
          <w:tcPr>
            <w:tcW w:w="1314" w:type="dxa"/>
            <w:vAlign w:val="center"/>
          </w:tcPr>
          <w:p w:rsidR="008156EE" w:rsidRPr="00750628" w:rsidRDefault="006352ED"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rPr>
              <w:t>61</w:t>
            </w:r>
            <w:r w:rsidR="00957A17">
              <w:rPr>
                <w:rFonts w:ascii="Arial" w:hAnsi="Arial" w:cs="Arial"/>
                <w:b/>
                <w:color w:val="000000"/>
                <w:sz w:val="20"/>
                <w:szCs w:val="20"/>
              </w:rPr>
              <w:t>,</w:t>
            </w:r>
            <w:r w:rsidRPr="00750628">
              <w:rPr>
                <w:rFonts w:ascii="Arial" w:hAnsi="Arial" w:cs="Arial"/>
                <w:b/>
                <w:color w:val="000000"/>
                <w:sz w:val="20"/>
                <w:szCs w:val="20"/>
              </w:rPr>
              <w:t>39</w:t>
            </w:r>
            <w:r w:rsidR="008156EE" w:rsidRPr="00750628">
              <w:rPr>
                <w:rFonts w:ascii="Arial" w:hAnsi="Arial" w:cs="Arial"/>
                <w:b/>
                <w:color w:val="000000"/>
                <w:sz w:val="20"/>
                <w:szCs w:val="20"/>
                <w:lang w:val="vi-VN"/>
              </w:rPr>
              <w:t>%</w:t>
            </w:r>
          </w:p>
        </w:tc>
      </w:tr>
      <w:tr w:rsidR="008156EE" w:rsidRPr="00750628" w:rsidTr="00750628">
        <w:trPr>
          <w:trHeight w:val="330"/>
        </w:trPr>
        <w:tc>
          <w:tcPr>
            <w:tcW w:w="3690" w:type="dxa"/>
            <w:shd w:val="clear" w:color="auto" w:fill="auto"/>
            <w:noWrap/>
            <w:vAlign w:val="center"/>
            <w:hideMark/>
          </w:tcPr>
          <w:p w:rsidR="008156EE" w:rsidRPr="00750628" w:rsidRDefault="008156EE" w:rsidP="00750628">
            <w:pPr>
              <w:spacing w:after="0" w:line="240" w:lineRule="auto"/>
              <w:rPr>
                <w:rFonts w:ascii="Arial" w:hAnsi="Arial" w:cs="Arial"/>
                <w:color w:val="000000" w:themeColor="text1"/>
                <w:sz w:val="20"/>
                <w:szCs w:val="20"/>
                <w:lang w:val="vi-VN"/>
              </w:rPr>
            </w:pPr>
            <w:r w:rsidRPr="00750628">
              <w:rPr>
                <w:rFonts w:ascii="Arial" w:hAnsi="Arial" w:cs="Arial"/>
                <w:color w:val="000000" w:themeColor="text1"/>
                <w:sz w:val="20"/>
                <w:szCs w:val="20"/>
                <w:lang w:val="vi-VN"/>
              </w:rPr>
              <w:t>Giá vốn hàng bán</w:t>
            </w:r>
          </w:p>
        </w:tc>
        <w:tc>
          <w:tcPr>
            <w:tcW w:w="1314" w:type="dxa"/>
            <w:shd w:val="clear" w:color="auto" w:fill="FFFFFF" w:themeFill="background1"/>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w:t>
            </w:r>
            <w:r w:rsidR="00957A17">
              <w:rPr>
                <w:rFonts w:ascii="Arial" w:hAnsi="Arial" w:cs="Arial"/>
                <w:color w:val="000000"/>
                <w:sz w:val="20"/>
                <w:szCs w:val="20"/>
              </w:rPr>
              <w:t>.</w:t>
            </w:r>
            <w:r w:rsidRPr="00750628">
              <w:rPr>
                <w:rFonts w:ascii="Arial" w:hAnsi="Arial" w:cs="Arial"/>
                <w:color w:val="000000"/>
                <w:sz w:val="20"/>
                <w:szCs w:val="20"/>
              </w:rPr>
              <w:t>525</w:t>
            </w:r>
            <w:r w:rsidR="00957A17">
              <w:rPr>
                <w:rFonts w:ascii="Arial" w:hAnsi="Arial" w:cs="Arial"/>
                <w:color w:val="000000"/>
                <w:sz w:val="20"/>
                <w:szCs w:val="20"/>
              </w:rPr>
              <w:t>,</w:t>
            </w:r>
            <w:r w:rsidRPr="00750628">
              <w:rPr>
                <w:rFonts w:ascii="Arial" w:hAnsi="Arial" w:cs="Arial"/>
                <w:color w:val="000000"/>
                <w:sz w:val="20"/>
                <w:szCs w:val="20"/>
              </w:rPr>
              <w:t>78</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797</w:t>
            </w:r>
            <w:r w:rsidR="00957A17">
              <w:rPr>
                <w:rFonts w:ascii="Arial" w:hAnsi="Arial" w:cs="Arial"/>
                <w:color w:val="000000"/>
                <w:sz w:val="20"/>
                <w:szCs w:val="20"/>
              </w:rPr>
              <w:t>,</w:t>
            </w:r>
            <w:r w:rsidRPr="00750628">
              <w:rPr>
                <w:rFonts w:ascii="Arial" w:hAnsi="Arial" w:cs="Arial"/>
                <w:color w:val="000000"/>
                <w:sz w:val="20"/>
                <w:szCs w:val="20"/>
                <w:lang w:val="vi-VN"/>
              </w:rPr>
              <w:t>25</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191</w:t>
            </w:r>
            <w:r w:rsidR="00957A17">
              <w:rPr>
                <w:rFonts w:ascii="Arial" w:hAnsi="Arial" w:cs="Arial"/>
                <w:color w:val="000000"/>
                <w:sz w:val="20"/>
                <w:szCs w:val="20"/>
              </w:rPr>
              <w:t>,</w:t>
            </w:r>
            <w:r w:rsidRPr="00750628">
              <w:rPr>
                <w:rFonts w:ascii="Arial" w:hAnsi="Arial" w:cs="Arial"/>
                <w:color w:val="000000"/>
                <w:sz w:val="20"/>
                <w:szCs w:val="20"/>
              </w:rPr>
              <w:t>38%</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188"/>
        </w:trPr>
        <w:tc>
          <w:tcPr>
            <w:tcW w:w="3690" w:type="dxa"/>
            <w:shd w:val="clear" w:color="auto" w:fill="auto"/>
            <w:noWrap/>
            <w:vAlign w:val="center"/>
            <w:hideMark/>
          </w:tcPr>
          <w:p w:rsidR="008156EE" w:rsidRPr="00750628" w:rsidRDefault="008156EE" w:rsidP="00750628">
            <w:pPr>
              <w:spacing w:after="0" w:line="240" w:lineRule="auto"/>
              <w:rPr>
                <w:rFonts w:ascii="Arial" w:hAnsi="Arial" w:cs="Arial"/>
                <w:bCs/>
                <w:color w:val="000000" w:themeColor="text1"/>
                <w:sz w:val="20"/>
                <w:szCs w:val="20"/>
                <w:lang w:val="vi-VN"/>
              </w:rPr>
            </w:pPr>
            <w:r w:rsidRPr="00750628">
              <w:rPr>
                <w:rFonts w:ascii="Arial" w:hAnsi="Arial" w:cs="Arial"/>
                <w:bCs/>
                <w:color w:val="000000" w:themeColor="text1"/>
                <w:sz w:val="20"/>
                <w:szCs w:val="20"/>
                <w:lang w:val="vi-VN"/>
              </w:rPr>
              <w:t xml:space="preserve">Lợi nhuận gộp </w:t>
            </w:r>
          </w:p>
        </w:tc>
        <w:tc>
          <w:tcPr>
            <w:tcW w:w="1314" w:type="dxa"/>
            <w:shd w:val="clear" w:color="auto" w:fill="FFFFFF" w:themeFill="background1"/>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493</w:t>
            </w:r>
            <w:r w:rsidR="00957A17">
              <w:rPr>
                <w:rFonts w:ascii="Arial" w:hAnsi="Arial" w:cs="Arial"/>
                <w:color w:val="000000"/>
                <w:sz w:val="20"/>
                <w:szCs w:val="20"/>
              </w:rPr>
              <w:t>,</w:t>
            </w:r>
            <w:r w:rsidRPr="00750628">
              <w:rPr>
                <w:rFonts w:ascii="Arial" w:hAnsi="Arial" w:cs="Arial"/>
                <w:color w:val="000000"/>
                <w:sz w:val="20"/>
                <w:szCs w:val="20"/>
              </w:rPr>
              <w:t>85</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283</w:t>
            </w:r>
            <w:r w:rsidR="00957A17">
              <w:rPr>
                <w:rFonts w:ascii="Arial" w:hAnsi="Arial" w:cs="Arial"/>
                <w:color w:val="000000"/>
                <w:sz w:val="20"/>
                <w:szCs w:val="20"/>
              </w:rPr>
              <w:t>,</w:t>
            </w:r>
            <w:r w:rsidRPr="00750628">
              <w:rPr>
                <w:rFonts w:ascii="Arial" w:hAnsi="Arial" w:cs="Arial"/>
                <w:color w:val="000000"/>
                <w:sz w:val="20"/>
                <w:szCs w:val="20"/>
                <w:lang w:val="vi-VN"/>
              </w:rPr>
              <w:t>22</w:t>
            </w:r>
          </w:p>
        </w:tc>
        <w:tc>
          <w:tcPr>
            <w:tcW w:w="1314" w:type="dxa"/>
            <w:shd w:val="clear" w:color="auto" w:fill="auto"/>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174</w:t>
            </w:r>
            <w:r w:rsidR="00957A17">
              <w:rPr>
                <w:rFonts w:ascii="Arial" w:hAnsi="Arial" w:cs="Arial"/>
                <w:color w:val="000000"/>
                <w:sz w:val="20"/>
                <w:szCs w:val="20"/>
              </w:rPr>
              <w:t>,</w:t>
            </w:r>
            <w:r w:rsidRPr="00750628">
              <w:rPr>
                <w:rFonts w:ascii="Arial" w:hAnsi="Arial" w:cs="Arial"/>
                <w:color w:val="000000"/>
                <w:sz w:val="20"/>
                <w:szCs w:val="20"/>
              </w:rPr>
              <w:t>37</w:t>
            </w:r>
            <w:r w:rsidR="009B63F8" w:rsidRPr="00750628">
              <w:rPr>
                <w:rFonts w:ascii="Arial" w:hAnsi="Arial" w:cs="Arial"/>
                <w:color w:val="000000"/>
                <w:sz w:val="20"/>
                <w:szCs w:val="20"/>
              </w:rPr>
              <w:t>%</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330"/>
        </w:trPr>
        <w:tc>
          <w:tcPr>
            <w:tcW w:w="3690" w:type="dxa"/>
            <w:shd w:val="clear" w:color="auto" w:fill="auto"/>
            <w:noWrap/>
            <w:vAlign w:val="center"/>
            <w:hideMark/>
          </w:tcPr>
          <w:p w:rsidR="008156EE" w:rsidRPr="00750628" w:rsidRDefault="008156EE" w:rsidP="00750628">
            <w:pPr>
              <w:spacing w:after="0" w:line="240" w:lineRule="auto"/>
              <w:rPr>
                <w:rFonts w:ascii="Arial" w:hAnsi="Arial" w:cs="Arial"/>
                <w:bCs/>
                <w:color w:val="000000" w:themeColor="text1"/>
                <w:sz w:val="20"/>
                <w:szCs w:val="20"/>
                <w:lang w:val="vi-VN"/>
              </w:rPr>
            </w:pPr>
            <w:r w:rsidRPr="00750628">
              <w:rPr>
                <w:rFonts w:ascii="Arial" w:hAnsi="Arial" w:cs="Arial"/>
                <w:bCs/>
                <w:color w:val="000000" w:themeColor="text1"/>
                <w:sz w:val="20"/>
                <w:szCs w:val="20"/>
                <w:lang w:val="vi-VN"/>
              </w:rPr>
              <w:t>Lợi nhuận thuần từ hoạt động kinh doanh</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579</w:t>
            </w:r>
            <w:r w:rsidR="00957A17">
              <w:rPr>
                <w:rFonts w:ascii="Arial" w:hAnsi="Arial" w:cs="Arial"/>
                <w:color w:val="000000"/>
                <w:sz w:val="20"/>
                <w:szCs w:val="20"/>
              </w:rPr>
              <w:t>,</w:t>
            </w:r>
            <w:r w:rsidR="0087720C" w:rsidRPr="00750628">
              <w:rPr>
                <w:rFonts w:ascii="Arial" w:hAnsi="Arial" w:cs="Arial"/>
                <w:color w:val="000000"/>
                <w:sz w:val="20"/>
                <w:szCs w:val="20"/>
              </w:rPr>
              <w:t>57</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412</w:t>
            </w:r>
            <w:r w:rsidR="00957A17">
              <w:rPr>
                <w:rFonts w:ascii="Arial" w:hAnsi="Arial" w:cs="Arial"/>
                <w:color w:val="000000"/>
                <w:sz w:val="20"/>
                <w:szCs w:val="20"/>
              </w:rPr>
              <w:t>,</w:t>
            </w:r>
            <w:r w:rsidRPr="00750628">
              <w:rPr>
                <w:rFonts w:ascii="Arial" w:hAnsi="Arial" w:cs="Arial"/>
                <w:color w:val="000000"/>
                <w:sz w:val="20"/>
                <w:szCs w:val="20"/>
                <w:lang w:val="vi-VN"/>
              </w:rPr>
              <w:t>23</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86</w:t>
            </w:r>
            <w:r w:rsidR="00957A17">
              <w:rPr>
                <w:rFonts w:ascii="Arial" w:hAnsi="Arial" w:cs="Arial"/>
                <w:color w:val="000000"/>
                <w:sz w:val="20"/>
                <w:szCs w:val="20"/>
              </w:rPr>
              <w:t>,</w:t>
            </w:r>
            <w:r w:rsidRPr="00750628">
              <w:rPr>
                <w:rFonts w:ascii="Arial" w:hAnsi="Arial" w:cs="Arial"/>
                <w:color w:val="000000"/>
                <w:sz w:val="20"/>
                <w:szCs w:val="20"/>
              </w:rPr>
              <w:t>11%</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330"/>
        </w:trPr>
        <w:tc>
          <w:tcPr>
            <w:tcW w:w="3690" w:type="dxa"/>
            <w:shd w:val="clear" w:color="auto" w:fill="auto"/>
            <w:noWrap/>
            <w:vAlign w:val="center"/>
            <w:hideMark/>
          </w:tcPr>
          <w:p w:rsidR="008156EE" w:rsidRPr="00750628" w:rsidRDefault="008156EE" w:rsidP="00750628">
            <w:pPr>
              <w:spacing w:after="0" w:line="240" w:lineRule="auto"/>
              <w:rPr>
                <w:rFonts w:ascii="Arial" w:hAnsi="Arial" w:cs="Arial"/>
                <w:bCs/>
                <w:color w:val="000000" w:themeColor="text1"/>
                <w:sz w:val="20"/>
                <w:szCs w:val="20"/>
                <w:lang w:val="vi-VN"/>
              </w:rPr>
            </w:pPr>
            <w:r w:rsidRPr="00750628">
              <w:rPr>
                <w:rFonts w:ascii="Arial" w:hAnsi="Arial" w:cs="Arial"/>
                <w:bCs/>
                <w:color w:val="000000" w:themeColor="text1"/>
                <w:sz w:val="20"/>
                <w:szCs w:val="20"/>
                <w:lang w:val="vi-VN"/>
              </w:rPr>
              <w:t>Lợi nhuận/(lỗ) khác</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19</w:t>
            </w:r>
            <w:r w:rsidR="00957A17">
              <w:rPr>
                <w:rFonts w:ascii="Arial" w:hAnsi="Arial" w:cs="Arial"/>
                <w:color w:val="000000"/>
                <w:sz w:val="20"/>
                <w:szCs w:val="20"/>
              </w:rPr>
              <w:t>,</w:t>
            </w:r>
            <w:r w:rsidR="009B63F8" w:rsidRPr="00750628">
              <w:rPr>
                <w:rFonts w:ascii="Arial" w:hAnsi="Arial" w:cs="Arial"/>
                <w:color w:val="000000"/>
                <w:sz w:val="20"/>
                <w:szCs w:val="20"/>
              </w:rPr>
              <w:t>02</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(9</w:t>
            </w:r>
            <w:r w:rsidR="00957A17">
              <w:rPr>
                <w:rFonts w:ascii="Arial" w:hAnsi="Arial" w:cs="Arial"/>
                <w:color w:val="000000"/>
                <w:sz w:val="20"/>
                <w:szCs w:val="20"/>
              </w:rPr>
              <w:t>,</w:t>
            </w:r>
            <w:r w:rsidRPr="00750628">
              <w:rPr>
                <w:rFonts w:ascii="Arial" w:hAnsi="Arial" w:cs="Arial"/>
                <w:color w:val="000000"/>
                <w:sz w:val="20"/>
                <w:szCs w:val="20"/>
                <w:lang w:val="vi-VN"/>
              </w:rPr>
              <w:t>34)</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330"/>
        </w:trPr>
        <w:tc>
          <w:tcPr>
            <w:tcW w:w="3690" w:type="dxa"/>
            <w:shd w:val="clear" w:color="auto" w:fill="auto"/>
            <w:noWrap/>
            <w:vAlign w:val="center"/>
            <w:hideMark/>
          </w:tcPr>
          <w:p w:rsidR="008156EE" w:rsidRPr="00750628" w:rsidRDefault="008156EE" w:rsidP="00750628">
            <w:pPr>
              <w:spacing w:after="0" w:line="240" w:lineRule="auto"/>
              <w:rPr>
                <w:rFonts w:ascii="Arial" w:hAnsi="Arial" w:cs="Arial"/>
                <w:bCs/>
                <w:color w:val="000000" w:themeColor="text1"/>
                <w:sz w:val="20"/>
                <w:szCs w:val="20"/>
                <w:lang w:val="vi-VN"/>
              </w:rPr>
            </w:pPr>
            <w:r w:rsidRPr="00750628">
              <w:rPr>
                <w:rFonts w:ascii="Arial" w:hAnsi="Arial" w:cs="Arial"/>
                <w:bCs/>
                <w:color w:val="000000" w:themeColor="text1"/>
                <w:sz w:val="20"/>
                <w:szCs w:val="20"/>
                <w:lang w:val="vi-VN"/>
              </w:rPr>
              <w:t>Lợi nhuận trước thuế</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598</w:t>
            </w:r>
            <w:r w:rsidR="00957A17">
              <w:rPr>
                <w:rFonts w:ascii="Arial" w:hAnsi="Arial" w:cs="Arial"/>
                <w:color w:val="000000"/>
                <w:sz w:val="20"/>
                <w:szCs w:val="20"/>
              </w:rPr>
              <w:t>,</w:t>
            </w:r>
            <w:r w:rsidR="009B63F8" w:rsidRPr="00750628">
              <w:rPr>
                <w:rFonts w:ascii="Arial" w:hAnsi="Arial" w:cs="Arial"/>
                <w:color w:val="000000"/>
                <w:sz w:val="20"/>
                <w:szCs w:val="20"/>
              </w:rPr>
              <w:t>59</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402</w:t>
            </w:r>
            <w:r w:rsidR="00957A17">
              <w:rPr>
                <w:rFonts w:ascii="Arial" w:hAnsi="Arial" w:cs="Arial"/>
                <w:color w:val="000000"/>
                <w:sz w:val="20"/>
                <w:szCs w:val="20"/>
              </w:rPr>
              <w:t>,</w:t>
            </w:r>
            <w:r w:rsidRPr="00750628">
              <w:rPr>
                <w:rFonts w:ascii="Arial" w:hAnsi="Arial" w:cs="Arial"/>
                <w:color w:val="000000"/>
                <w:sz w:val="20"/>
                <w:szCs w:val="20"/>
                <w:lang w:val="vi-VN"/>
              </w:rPr>
              <w:t>89</w:t>
            </w:r>
          </w:p>
        </w:tc>
        <w:tc>
          <w:tcPr>
            <w:tcW w:w="1314" w:type="dxa"/>
            <w:shd w:val="clear" w:color="auto" w:fill="auto"/>
            <w:noWrap/>
            <w:vAlign w:val="center"/>
          </w:tcPr>
          <w:p w:rsidR="008156EE" w:rsidRPr="00750628" w:rsidRDefault="00AD020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w:t>
            </w:r>
            <w:r w:rsidR="009B63F8" w:rsidRPr="00750628">
              <w:rPr>
                <w:rFonts w:ascii="Arial" w:hAnsi="Arial" w:cs="Arial"/>
                <w:color w:val="000000"/>
                <w:sz w:val="20"/>
                <w:szCs w:val="20"/>
              </w:rPr>
              <w:t>48</w:t>
            </w:r>
            <w:r w:rsidR="00957A17">
              <w:rPr>
                <w:rFonts w:ascii="Arial" w:hAnsi="Arial" w:cs="Arial"/>
                <w:color w:val="000000"/>
                <w:sz w:val="20"/>
                <w:szCs w:val="20"/>
              </w:rPr>
              <w:t>,</w:t>
            </w:r>
            <w:r w:rsidR="009B63F8" w:rsidRPr="00750628">
              <w:rPr>
                <w:rFonts w:ascii="Arial" w:hAnsi="Arial" w:cs="Arial"/>
                <w:color w:val="000000"/>
                <w:sz w:val="20"/>
                <w:szCs w:val="20"/>
              </w:rPr>
              <w:t>57%</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562</w:t>
            </w:r>
            <w:r w:rsidR="00957A17">
              <w:rPr>
                <w:rFonts w:ascii="Arial" w:hAnsi="Arial" w:cs="Arial"/>
                <w:color w:val="000000"/>
                <w:sz w:val="20"/>
                <w:szCs w:val="20"/>
              </w:rPr>
              <w:t>,</w:t>
            </w:r>
            <w:r w:rsidRPr="00750628">
              <w:rPr>
                <w:rFonts w:ascii="Arial" w:hAnsi="Arial" w:cs="Arial"/>
                <w:color w:val="000000"/>
                <w:sz w:val="20"/>
                <w:szCs w:val="20"/>
                <w:lang w:val="vi-VN"/>
              </w:rPr>
              <w:t>00</w:t>
            </w:r>
          </w:p>
        </w:tc>
        <w:tc>
          <w:tcPr>
            <w:tcW w:w="1314" w:type="dxa"/>
            <w:vAlign w:val="center"/>
          </w:tcPr>
          <w:p w:rsidR="008156EE" w:rsidRPr="00750628" w:rsidRDefault="006352ED"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rPr>
              <w:t>106</w:t>
            </w:r>
            <w:r w:rsidR="00957A17">
              <w:rPr>
                <w:rFonts w:ascii="Arial" w:hAnsi="Arial" w:cs="Arial"/>
                <w:color w:val="000000"/>
                <w:sz w:val="20"/>
                <w:szCs w:val="20"/>
              </w:rPr>
              <w:t>,</w:t>
            </w:r>
            <w:r w:rsidRPr="00750628">
              <w:rPr>
                <w:rFonts w:ascii="Arial" w:hAnsi="Arial" w:cs="Arial"/>
                <w:color w:val="000000"/>
                <w:sz w:val="20"/>
                <w:szCs w:val="20"/>
              </w:rPr>
              <w:t>51</w:t>
            </w:r>
            <w:r w:rsidR="008156EE" w:rsidRPr="00750628">
              <w:rPr>
                <w:rFonts w:ascii="Arial" w:hAnsi="Arial" w:cs="Arial"/>
                <w:color w:val="000000"/>
                <w:sz w:val="20"/>
                <w:szCs w:val="20"/>
                <w:lang w:val="vi-VN"/>
              </w:rPr>
              <w:t>%</w:t>
            </w:r>
          </w:p>
        </w:tc>
      </w:tr>
      <w:tr w:rsidR="008156EE" w:rsidRPr="00750628" w:rsidTr="00750628">
        <w:trPr>
          <w:trHeight w:val="330"/>
        </w:trPr>
        <w:tc>
          <w:tcPr>
            <w:tcW w:w="3690" w:type="dxa"/>
            <w:shd w:val="clear" w:color="auto" w:fill="auto"/>
            <w:noWrap/>
            <w:vAlign w:val="center"/>
            <w:hideMark/>
          </w:tcPr>
          <w:p w:rsidR="008156EE" w:rsidRPr="00750628" w:rsidRDefault="008156EE" w:rsidP="00750628">
            <w:pPr>
              <w:spacing w:after="0" w:line="240" w:lineRule="auto"/>
              <w:rPr>
                <w:rFonts w:ascii="Arial" w:hAnsi="Arial" w:cs="Arial"/>
                <w:b/>
                <w:bCs/>
                <w:color w:val="000000" w:themeColor="text1"/>
                <w:sz w:val="20"/>
                <w:szCs w:val="20"/>
                <w:lang w:val="vi-VN"/>
              </w:rPr>
            </w:pPr>
            <w:r w:rsidRPr="00750628">
              <w:rPr>
                <w:rFonts w:ascii="Arial" w:hAnsi="Arial" w:cs="Arial"/>
                <w:b/>
                <w:bCs/>
                <w:color w:val="000000" w:themeColor="text1"/>
                <w:sz w:val="20"/>
                <w:szCs w:val="20"/>
                <w:lang w:val="vi-VN"/>
              </w:rPr>
              <w:t xml:space="preserve">Lợi nhuận sau thuế </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452</w:t>
            </w:r>
            <w:r w:rsidR="00957A17">
              <w:rPr>
                <w:rFonts w:ascii="Arial" w:hAnsi="Arial" w:cs="Arial"/>
                <w:b/>
                <w:color w:val="000000"/>
                <w:sz w:val="20"/>
                <w:szCs w:val="20"/>
              </w:rPr>
              <w:t>,</w:t>
            </w:r>
            <w:r w:rsidR="009B63F8" w:rsidRPr="00750628">
              <w:rPr>
                <w:rFonts w:ascii="Arial" w:hAnsi="Arial" w:cs="Arial"/>
                <w:b/>
                <w:color w:val="000000"/>
                <w:sz w:val="20"/>
                <w:szCs w:val="20"/>
              </w:rPr>
              <w:t>31</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325</w:t>
            </w:r>
            <w:r w:rsidR="00957A17">
              <w:rPr>
                <w:rFonts w:ascii="Arial" w:hAnsi="Arial" w:cs="Arial"/>
                <w:b/>
                <w:color w:val="000000"/>
                <w:sz w:val="20"/>
                <w:szCs w:val="20"/>
              </w:rPr>
              <w:t>,</w:t>
            </w:r>
            <w:r w:rsidRPr="00750628">
              <w:rPr>
                <w:rFonts w:ascii="Arial" w:hAnsi="Arial" w:cs="Arial"/>
                <w:b/>
                <w:color w:val="000000"/>
                <w:sz w:val="20"/>
                <w:szCs w:val="20"/>
                <w:lang w:val="vi-VN"/>
              </w:rPr>
              <w:t>17</w:t>
            </w:r>
          </w:p>
        </w:tc>
        <w:tc>
          <w:tcPr>
            <w:tcW w:w="1314" w:type="dxa"/>
            <w:shd w:val="clear" w:color="auto" w:fill="auto"/>
            <w:noWrap/>
            <w:vAlign w:val="center"/>
          </w:tcPr>
          <w:p w:rsidR="008156EE" w:rsidRPr="00750628" w:rsidRDefault="00740218"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1</w:t>
            </w:r>
            <w:r w:rsidR="009B63F8" w:rsidRPr="00750628">
              <w:rPr>
                <w:rFonts w:ascii="Arial" w:hAnsi="Arial" w:cs="Arial"/>
                <w:b/>
                <w:color w:val="000000"/>
                <w:sz w:val="20"/>
                <w:szCs w:val="20"/>
              </w:rPr>
              <w:t>39</w:t>
            </w:r>
            <w:r w:rsidR="00957A17">
              <w:rPr>
                <w:rFonts w:ascii="Arial" w:hAnsi="Arial" w:cs="Arial"/>
                <w:b/>
                <w:color w:val="000000"/>
                <w:sz w:val="20"/>
                <w:szCs w:val="20"/>
              </w:rPr>
              <w:t>,</w:t>
            </w:r>
            <w:r w:rsidR="009B63F8" w:rsidRPr="00750628">
              <w:rPr>
                <w:rFonts w:ascii="Arial" w:hAnsi="Arial" w:cs="Arial"/>
                <w:b/>
                <w:color w:val="000000"/>
                <w:sz w:val="20"/>
                <w:szCs w:val="20"/>
              </w:rPr>
              <w:t>10%</w:t>
            </w:r>
          </w:p>
        </w:tc>
        <w:tc>
          <w:tcPr>
            <w:tcW w:w="1314" w:type="dxa"/>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450</w:t>
            </w:r>
            <w:r w:rsidR="00957A17">
              <w:rPr>
                <w:rFonts w:ascii="Arial" w:hAnsi="Arial" w:cs="Arial"/>
                <w:b/>
                <w:color w:val="000000"/>
                <w:sz w:val="20"/>
                <w:szCs w:val="20"/>
              </w:rPr>
              <w:t>,</w:t>
            </w:r>
            <w:r w:rsidRPr="00750628">
              <w:rPr>
                <w:rFonts w:ascii="Arial" w:hAnsi="Arial" w:cs="Arial"/>
                <w:b/>
                <w:color w:val="000000"/>
                <w:sz w:val="20"/>
                <w:szCs w:val="20"/>
                <w:lang w:val="vi-VN"/>
              </w:rPr>
              <w:t>00</w:t>
            </w:r>
          </w:p>
        </w:tc>
        <w:tc>
          <w:tcPr>
            <w:tcW w:w="1314" w:type="dxa"/>
            <w:vAlign w:val="center"/>
          </w:tcPr>
          <w:p w:rsidR="008156EE" w:rsidRPr="00750628" w:rsidRDefault="006352ED"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rPr>
              <w:t>100</w:t>
            </w:r>
            <w:r w:rsidR="00957A17">
              <w:rPr>
                <w:rFonts w:ascii="Arial" w:hAnsi="Arial" w:cs="Arial"/>
                <w:b/>
                <w:color w:val="000000"/>
                <w:sz w:val="20"/>
                <w:szCs w:val="20"/>
              </w:rPr>
              <w:t>,</w:t>
            </w:r>
            <w:r w:rsidRPr="00750628">
              <w:rPr>
                <w:rFonts w:ascii="Arial" w:hAnsi="Arial" w:cs="Arial"/>
                <w:b/>
                <w:color w:val="000000"/>
                <w:sz w:val="20"/>
                <w:szCs w:val="20"/>
              </w:rPr>
              <w:t>51</w:t>
            </w:r>
            <w:r w:rsidR="008156EE" w:rsidRPr="00750628">
              <w:rPr>
                <w:rFonts w:ascii="Arial" w:hAnsi="Arial" w:cs="Arial"/>
                <w:b/>
                <w:color w:val="000000"/>
                <w:sz w:val="20"/>
                <w:szCs w:val="20"/>
                <w:lang w:val="vi-VN"/>
              </w:rPr>
              <w:t>%</w:t>
            </w:r>
          </w:p>
        </w:tc>
      </w:tr>
    </w:tbl>
    <w:p w:rsidR="007D016E" w:rsidRPr="00A03F76" w:rsidRDefault="007D016E" w:rsidP="00A03F76">
      <w:pPr>
        <w:ind w:left="8640"/>
        <w:jc w:val="right"/>
        <w:rPr>
          <w:rFonts w:ascii="Arial" w:hAnsi="Arial" w:cs="Arial"/>
          <w:i/>
          <w:sz w:val="18"/>
          <w:szCs w:val="20"/>
          <w:lang w:val="vi-VN"/>
        </w:rPr>
      </w:pPr>
      <w:r w:rsidRPr="00A03F76">
        <w:rPr>
          <w:rFonts w:ascii="Arial" w:hAnsi="Arial" w:cs="Arial"/>
          <w:i/>
          <w:sz w:val="18"/>
          <w:szCs w:val="20"/>
          <w:lang w:val="vi-VN"/>
        </w:rPr>
        <w:t>BCTC</w:t>
      </w:r>
      <w:r w:rsidR="006B2740" w:rsidRPr="00A03F76">
        <w:rPr>
          <w:rFonts w:ascii="Arial" w:hAnsi="Arial" w:cs="Arial"/>
          <w:i/>
          <w:sz w:val="18"/>
          <w:szCs w:val="20"/>
          <w:lang w:val="vi-VN"/>
        </w:rPr>
        <w:t xml:space="preserve"> HPX</w:t>
      </w:r>
      <w:r w:rsidRPr="00A03F76">
        <w:rPr>
          <w:rFonts w:ascii="Arial" w:hAnsi="Arial" w:cs="Arial"/>
          <w:i/>
          <w:sz w:val="18"/>
          <w:szCs w:val="20"/>
          <w:lang w:val="vi-VN"/>
        </w:rPr>
        <w:t xml:space="preserve"> </w:t>
      </w:r>
    </w:p>
    <w:p w:rsidR="00FB59B9" w:rsidRPr="000D3209" w:rsidRDefault="00FB59B9" w:rsidP="003473B2">
      <w:pPr>
        <w:pStyle w:val="ListParagraph"/>
        <w:numPr>
          <w:ilvl w:val="0"/>
          <w:numId w:val="14"/>
        </w:numPr>
        <w:jc w:val="both"/>
        <w:rPr>
          <w:rFonts w:ascii="Arial" w:hAnsi="Arial" w:cs="Arial"/>
          <w:b/>
          <w:sz w:val="24"/>
          <w:szCs w:val="24"/>
          <w:lang w:val="vi-VN"/>
        </w:rPr>
      </w:pPr>
      <w:r w:rsidRPr="000D3209">
        <w:rPr>
          <w:rFonts w:ascii="Arial" w:hAnsi="Arial" w:cs="Arial"/>
          <w:b/>
          <w:sz w:val="24"/>
          <w:szCs w:val="24"/>
          <w:lang w:val="vi-VN"/>
        </w:rPr>
        <w:t xml:space="preserve">Một số dự án tiêu biểu </w:t>
      </w:r>
    </w:p>
    <w:tbl>
      <w:tblPr>
        <w:tblStyle w:val="TableGrid"/>
        <w:tblW w:w="10243" w:type="dxa"/>
        <w:tblLook w:val="04A0" w:firstRow="1" w:lastRow="0" w:firstColumn="1" w:lastColumn="0" w:noHBand="0" w:noVBand="1"/>
      </w:tblPr>
      <w:tblGrid>
        <w:gridCol w:w="717"/>
        <w:gridCol w:w="3644"/>
        <w:gridCol w:w="1829"/>
        <w:gridCol w:w="2024"/>
        <w:gridCol w:w="2029"/>
      </w:tblGrid>
      <w:tr w:rsidR="00FB59B9" w:rsidRPr="003155A8" w:rsidTr="00A972BB">
        <w:trPr>
          <w:trHeight w:val="264"/>
        </w:trPr>
        <w:tc>
          <w:tcPr>
            <w:tcW w:w="717" w:type="dxa"/>
            <w:shd w:val="clear" w:color="auto" w:fill="002060"/>
            <w:vAlign w:val="center"/>
          </w:tcPr>
          <w:p w:rsidR="00FB59B9" w:rsidRPr="00452007" w:rsidRDefault="00FB59B9" w:rsidP="00A972BB">
            <w:pPr>
              <w:jc w:val="center"/>
              <w:rPr>
                <w:rFonts w:ascii="Arial" w:hAnsi="Arial" w:cs="Arial"/>
                <w:b/>
                <w:sz w:val="20"/>
                <w:szCs w:val="20"/>
                <w:lang w:val="vi-VN"/>
              </w:rPr>
            </w:pPr>
            <w:r w:rsidRPr="00452007">
              <w:rPr>
                <w:rFonts w:ascii="Arial" w:hAnsi="Arial" w:cs="Arial"/>
                <w:b/>
                <w:sz w:val="20"/>
                <w:szCs w:val="20"/>
                <w:lang w:val="vi-VN"/>
              </w:rPr>
              <w:t>STT</w:t>
            </w:r>
          </w:p>
        </w:tc>
        <w:tc>
          <w:tcPr>
            <w:tcW w:w="3644" w:type="dxa"/>
            <w:shd w:val="clear" w:color="auto" w:fill="002060"/>
            <w:vAlign w:val="center"/>
          </w:tcPr>
          <w:p w:rsidR="00FB59B9" w:rsidRPr="00452007" w:rsidRDefault="00FB59B9" w:rsidP="00A972BB">
            <w:pPr>
              <w:jc w:val="center"/>
              <w:rPr>
                <w:rFonts w:ascii="Arial" w:hAnsi="Arial" w:cs="Arial"/>
                <w:b/>
                <w:sz w:val="20"/>
                <w:szCs w:val="20"/>
                <w:lang w:val="vi-VN"/>
              </w:rPr>
            </w:pPr>
            <w:r w:rsidRPr="00452007">
              <w:rPr>
                <w:rFonts w:ascii="Arial" w:hAnsi="Arial" w:cs="Arial"/>
                <w:b/>
                <w:sz w:val="20"/>
                <w:szCs w:val="20"/>
                <w:lang w:val="vi-VN"/>
              </w:rPr>
              <w:t>Dự án</w:t>
            </w:r>
          </w:p>
        </w:tc>
        <w:tc>
          <w:tcPr>
            <w:tcW w:w="1829" w:type="dxa"/>
            <w:shd w:val="clear" w:color="auto" w:fill="002060"/>
            <w:vAlign w:val="center"/>
          </w:tcPr>
          <w:p w:rsidR="00FB59B9" w:rsidRPr="00452007" w:rsidRDefault="00FB59B9" w:rsidP="00A972BB">
            <w:pPr>
              <w:jc w:val="center"/>
              <w:rPr>
                <w:rFonts w:ascii="Arial" w:hAnsi="Arial" w:cs="Arial"/>
                <w:b/>
                <w:sz w:val="20"/>
                <w:szCs w:val="20"/>
                <w:lang w:val="vi-VN"/>
              </w:rPr>
            </w:pPr>
            <w:r w:rsidRPr="00452007">
              <w:rPr>
                <w:rFonts w:ascii="Arial" w:hAnsi="Arial" w:cs="Arial"/>
                <w:b/>
                <w:sz w:val="20"/>
                <w:szCs w:val="20"/>
                <w:lang w:val="vi-VN"/>
              </w:rPr>
              <w:t>Quy mô thực hiện</w:t>
            </w:r>
          </w:p>
        </w:tc>
        <w:tc>
          <w:tcPr>
            <w:tcW w:w="2024" w:type="dxa"/>
            <w:shd w:val="clear" w:color="auto" w:fill="002060"/>
            <w:vAlign w:val="center"/>
          </w:tcPr>
          <w:p w:rsidR="00FB59B9" w:rsidRPr="00452007" w:rsidRDefault="00FB59B9" w:rsidP="00A972BB">
            <w:pPr>
              <w:jc w:val="center"/>
              <w:rPr>
                <w:rFonts w:ascii="Arial" w:hAnsi="Arial" w:cs="Arial"/>
                <w:b/>
                <w:sz w:val="20"/>
                <w:szCs w:val="20"/>
                <w:lang w:val="vi-VN"/>
              </w:rPr>
            </w:pPr>
            <w:r w:rsidRPr="00452007">
              <w:rPr>
                <w:rFonts w:ascii="Arial" w:hAnsi="Arial" w:cs="Arial"/>
                <w:b/>
                <w:sz w:val="20"/>
                <w:szCs w:val="20"/>
                <w:lang w:val="vi-VN"/>
              </w:rPr>
              <w:t>Thời gian thực hiện</w:t>
            </w:r>
          </w:p>
        </w:tc>
        <w:tc>
          <w:tcPr>
            <w:tcW w:w="2029" w:type="dxa"/>
            <w:shd w:val="clear" w:color="auto" w:fill="002060"/>
            <w:vAlign w:val="center"/>
          </w:tcPr>
          <w:p w:rsidR="00FB59B9" w:rsidRPr="00452007" w:rsidRDefault="00FB59B9" w:rsidP="00A972BB">
            <w:pPr>
              <w:jc w:val="center"/>
              <w:rPr>
                <w:rFonts w:ascii="Arial" w:hAnsi="Arial" w:cs="Arial"/>
                <w:b/>
                <w:sz w:val="20"/>
                <w:szCs w:val="20"/>
                <w:lang w:val="vi-VN"/>
              </w:rPr>
            </w:pPr>
            <w:r w:rsidRPr="00452007">
              <w:rPr>
                <w:rFonts w:ascii="Arial" w:hAnsi="Arial" w:cs="Arial"/>
                <w:b/>
                <w:sz w:val="20"/>
                <w:szCs w:val="20"/>
                <w:lang w:val="vi-VN"/>
              </w:rPr>
              <w:t>Vốn đầu tư</w:t>
            </w:r>
          </w:p>
          <w:p w:rsidR="00FB59B9" w:rsidRPr="00452007" w:rsidRDefault="00FB59B9" w:rsidP="00A972BB">
            <w:pPr>
              <w:jc w:val="center"/>
              <w:rPr>
                <w:rFonts w:ascii="Arial" w:hAnsi="Arial" w:cs="Arial"/>
                <w:b/>
                <w:sz w:val="20"/>
                <w:szCs w:val="20"/>
                <w:lang w:val="vi-VN"/>
              </w:rPr>
            </w:pPr>
            <w:r w:rsidRPr="00452007">
              <w:rPr>
                <w:rFonts w:ascii="Arial" w:hAnsi="Arial" w:cs="Arial"/>
                <w:b/>
                <w:sz w:val="20"/>
                <w:szCs w:val="20"/>
                <w:lang w:val="vi-VN"/>
              </w:rPr>
              <w:t>(Tỷ đồng)</w:t>
            </w:r>
          </w:p>
        </w:tc>
      </w:tr>
      <w:tr w:rsidR="00FB59B9" w:rsidRPr="003155A8" w:rsidTr="00A972BB">
        <w:trPr>
          <w:trHeight w:val="287"/>
        </w:trPr>
        <w:tc>
          <w:tcPr>
            <w:tcW w:w="10243" w:type="dxa"/>
            <w:gridSpan w:val="5"/>
            <w:shd w:val="clear" w:color="auto" w:fill="B85A22" w:themeFill="accent2" w:themeFillShade="BF"/>
            <w:vAlign w:val="center"/>
          </w:tcPr>
          <w:p w:rsidR="00FB59B9" w:rsidRPr="00452007" w:rsidRDefault="00FB59B9" w:rsidP="00A972BB">
            <w:pPr>
              <w:jc w:val="center"/>
              <w:rPr>
                <w:rFonts w:ascii="Arial" w:hAnsi="Arial" w:cs="Arial"/>
                <w:b/>
                <w:sz w:val="20"/>
                <w:szCs w:val="20"/>
                <w:lang w:val="vi-VN"/>
              </w:rPr>
            </w:pPr>
            <w:r w:rsidRPr="00452007">
              <w:rPr>
                <w:rFonts w:ascii="Arial" w:hAnsi="Arial" w:cs="Arial"/>
                <w:b/>
                <w:color w:val="FFFFFF" w:themeColor="background1"/>
                <w:sz w:val="20"/>
                <w:szCs w:val="20"/>
                <w:lang w:val="vi-VN"/>
              </w:rPr>
              <w:t>Dự án đã hoàn thành</w:t>
            </w:r>
          </w:p>
        </w:tc>
      </w:tr>
      <w:tr w:rsidR="00653D0A" w:rsidRPr="003155A8" w:rsidTr="00A972BB">
        <w:trPr>
          <w:trHeight w:val="405"/>
        </w:trPr>
        <w:tc>
          <w:tcPr>
            <w:tcW w:w="717" w:type="dxa"/>
            <w:vAlign w:val="center"/>
          </w:tcPr>
          <w:p w:rsidR="00653D0A" w:rsidRPr="00653D0A" w:rsidRDefault="00653D0A" w:rsidP="00A972BB">
            <w:pPr>
              <w:jc w:val="center"/>
              <w:rPr>
                <w:rFonts w:ascii="Arial" w:hAnsi="Arial" w:cs="Arial"/>
                <w:sz w:val="20"/>
                <w:szCs w:val="20"/>
              </w:rPr>
            </w:pPr>
            <w:r>
              <w:rPr>
                <w:rFonts w:ascii="Arial" w:hAnsi="Arial" w:cs="Arial"/>
                <w:sz w:val="20"/>
                <w:szCs w:val="20"/>
              </w:rPr>
              <w:t>1</w:t>
            </w:r>
          </w:p>
        </w:tc>
        <w:tc>
          <w:tcPr>
            <w:tcW w:w="3644" w:type="dxa"/>
            <w:vAlign w:val="center"/>
          </w:tcPr>
          <w:p w:rsidR="00653D0A" w:rsidRPr="00653D0A" w:rsidRDefault="00653D0A" w:rsidP="00A972BB">
            <w:pPr>
              <w:rPr>
                <w:rFonts w:ascii="Arial" w:hAnsi="Arial" w:cs="Arial"/>
                <w:sz w:val="20"/>
                <w:szCs w:val="20"/>
              </w:rPr>
            </w:pPr>
            <w:r>
              <w:rPr>
                <w:rFonts w:ascii="Arial" w:hAnsi="Arial" w:cs="Arial"/>
                <w:sz w:val="20"/>
                <w:szCs w:val="20"/>
              </w:rPr>
              <w:t>Khu đô thị Văn Phú, Hà Đông, Hà Nội</w:t>
            </w:r>
          </w:p>
        </w:tc>
        <w:tc>
          <w:tcPr>
            <w:tcW w:w="1829" w:type="dxa"/>
            <w:vAlign w:val="center"/>
          </w:tcPr>
          <w:p w:rsidR="00653D0A" w:rsidRPr="00653D0A" w:rsidRDefault="00653D0A" w:rsidP="00A972BB">
            <w:pPr>
              <w:rPr>
                <w:rFonts w:ascii="Arial" w:hAnsi="Arial" w:cs="Arial"/>
                <w:sz w:val="20"/>
                <w:szCs w:val="20"/>
              </w:rPr>
            </w:pPr>
            <w:r>
              <w:rPr>
                <w:rFonts w:ascii="Arial" w:hAnsi="Arial" w:cs="Arial"/>
                <w:sz w:val="20"/>
                <w:szCs w:val="20"/>
              </w:rPr>
              <w:t>Diện tích: 5</w:t>
            </w:r>
            <w:r w:rsidR="00B1229B">
              <w:rPr>
                <w:rFonts w:ascii="Arial" w:hAnsi="Arial" w:cs="Arial"/>
                <w:sz w:val="20"/>
                <w:szCs w:val="20"/>
              </w:rPr>
              <w:t>,</w:t>
            </w:r>
            <w:r>
              <w:rPr>
                <w:rFonts w:ascii="Arial" w:hAnsi="Arial" w:cs="Arial"/>
                <w:sz w:val="20"/>
                <w:szCs w:val="20"/>
              </w:rPr>
              <w:t>0 ha</w:t>
            </w:r>
          </w:p>
        </w:tc>
        <w:tc>
          <w:tcPr>
            <w:tcW w:w="2024" w:type="dxa"/>
            <w:vAlign w:val="center"/>
          </w:tcPr>
          <w:p w:rsidR="00653D0A" w:rsidRPr="003155A8" w:rsidRDefault="00653D0A" w:rsidP="00A972BB">
            <w:pPr>
              <w:rPr>
                <w:rFonts w:ascii="Arial" w:hAnsi="Arial" w:cs="Arial"/>
                <w:sz w:val="20"/>
                <w:szCs w:val="20"/>
                <w:lang w:val="vi-VN"/>
              </w:rPr>
            </w:pPr>
            <w:r>
              <w:rPr>
                <w:rFonts w:ascii="Arial" w:hAnsi="Arial" w:cs="Arial"/>
                <w:sz w:val="20"/>
                <w:szCs w:val="20"/>
                <w:lang w:val="vi-VN"/>
              </w:rPr>
              <w:t>Quý 1/20</w:t>
            </w:r>
            <w:r>
              <w:rPr>
                <w:rFonts w:ascii="Arial" w:hAnsi="Arial" w:cs="Arial"/>
                <w:sz w:val="20"/>
                <w:szCs w:val="20"/>
              </w:rPr>
              <w:t>07</w:t>
            </w:r>
            <w:r w:rsidRPr="003155A8">
              <w:rPr>
                <w:rFonts w:ascii="Arial" w:hAnsi="Arial" w:cs="Arial"/>
                <w:sz w:val="20"/>
                <w:szCs w:val="20"/>
                <w:lang w:val="vi-VN"/>
              </w:rPr>
              <w:t xml:space="preserve"> –</w:t>
            </w:r>
          </w:p>
          <w:p w:rsidR="00653D0A" w:rsidRPr="00653D0A" w:rsidRDefault="00653D0A" w:rsidP="00A972BB">
            <w:pPr>
              <w:rPr>
                <w:rFonts w:ascii="Arial" w:hAnsi="Arial" w:cs="Arial"/>
                <w:sz w:val="20"/>
                <w:szCs w:val="20"/>
              </w:rPr>
            </w:pPr>
            <w:r w:rsidRPr="003155A8">
              <w:rPr>
                <w:rFonts w:ascii="Arial" w:hAnsi="Arial" w:cs="Arial"/>
                <w:sz w:val="20"/>
                <w:szCs w:val="20"/>
                <w:lang w:val="vi-VN"/>
              </w:rPr>
              <w:t>Quý 4/201</w:t>
            </w:r>
            <w:r>
              <w:rPr>
                <w:rFonts w:ascii="Arial" w:hAnsi="Arial" w:cs="Arial"/>
                <w:sz w:val="20"/>
                <w:szCs w:val="20"/>
              </w:rPr>
              <w:t>0</w:t>
            </w:r>
          </w:p>
        </w:tc>
        <w:tc>
          <w:tcPr>
            <w:tcW w:w="2029" w:type="dxa"/>
            <w:vAlign w:val="center"/>
          </w:tcPr>
          <w:p w:rsidR="00653D0A" w:rsidRPr="00653D0A" w:rsidRDefault="00653D0A" w:rsidP="00A972BB">
            <w:pPr>
              <w:jc w:val="center"/>
              <w:rPr>
                <w:rFonts w:ascii="Arial" w:hAnsi="Arial" w:cs="Arial"/>
                <w:sz w:val="20"/>
                <w:szCs w:val="20"/>
              </w:rPr>
            </w:pPr>
            <w:r>
              <w:rPr>
                <w:rFonts w:ascii="Arial" w:hAnsi="Arial" w:cs="Arial"/>
                <w:sz w:val="20"/>
                <w:szCs w:val="20"/>
              </w:rPr>
              <w:t>650</w:t>
            </w:r>
          </w:p>
        </w:tc>
      </w:tr>
      <w:tr w:rsidR="00FB59B9" w:rsidRPr="003155A8" w:rsidTr="00A972BB">
        <w:trPr>
          <w:trHeight w:val="405"/>
        </w:trPr>
        <w:tc>
          <w:tcPr>
            <w:tcW w:w="717" w:type="dxa"/>
            <w:vAlign w:val="center"/>
          </w:tcPr>
          <w:p w:rsidR="00FB59B9" w:rsidRPr="00653D0A" w:rsidRDefault="00653D0A" w:rsidP="00A972BB">
            <w:pPr>
              <w:jc w:val="center"/>
              <w:rPr>
                <w:rFonts w:ascii="Arial" w:hAnsi="Arial" w:cs="Arial"/>
                <w:sz w:val="20"/>
                <w:szCs w:val="20"/>
              </w:rPr>
            </w:pPr>
            <w:r>
              <w:rPr>
                <w:rFonts w:ascii="Arial" w:hAnsi="Arial" w:cs="Arial"/>
                <w:sz w:val="20"/>
                <w:szCs w:val="20"/>
              </w:rPr>
              <w:t>2</w:t>
            </w:r>
          </w:p>
        </w:tc>
        <w:tc>
          <w:tcPr>
            <w:tcW w:w="3644" w:type="dxa"/>
            <w:vAlign w:val="center"/>
          </w:tcPr>
          <w:p w:rsidR="00FB59B9" w:rsidRPr="00653D0A" w:rsidRDefault="00FB59B9" w:rsidP="00A972BB">
            <w:pPr>
              <w:rPr>
                <w:rFonts w:ascii="Arial" w:hAnsi="Arial" w:cs="Arial"/>
                <w:sz w:val="20"/>
                <w:szCs w:val="20"/>
              </w:rPr>
            </w:pPr>
            <w:r w:rsidRPr="003155A8">
              <w:rPr>
                <w:rFonts w:ascii="Arial" w:hAnsi="Arial" w:cs="Arial"/>
                <w:sz w:val="20"/>
                <w:szCs w:val="20"/>
                <w:lang w:val="vi-VN"/>
              </w:rPr>
              <w:t>Khu đô thị Tân Tây Đô, Đan Phượng, Hà Nội</w:t>
            </w:r>
            <w:r w:rsidR="00653D0A">
              <w:rPr>
                <w:rFonts w:ascii="Arial" w:hAnsi="Arial" w:cs="Arial"/>
                <w:sz w:val="20"/>
                <w:szCs w:val="20"/>
              </w:rPr>
              <w:t>.</w:t>
            </w:r>
          </w:p>
        </w:tc>
        <w:tc>
          <w:tcPr>
            <w:tcW w:w="1829" w:type="dxa"/>
            <w:vAlign w:val="center"/>
          </w:tcPr>
          <w:p w:rsidR="00FB59B9" w:rsidRPr="00653D0A" w:rsidRDefault="00FB59B9" w:rsidP="00A972BB">
            <w:pPr>
              <w:rPr>
                <w:rFonts w:ascii="Arial" w:hAnsi="Arial" w:cs="Arial"/>
                <w:sz w:val="20"/>
                <w:szCs w:val="20"/>
              </w:rPr>
            </w:pPr>
            <w:r w:rsidRPr="003155A8">
              <w:rPr>
                <w:rFonts w:ascii="Arial" w:hAnsi="Arial" w:cs="Arial"/>
                <w:sz w:val="20"/>
                <w:szCs w:val="20"/>
                <w:lang w:val="vi-VN"/>
              </w:rPr>
              <w:t>Diệ</w:t>
            </w:r>
            <w:r w:rsidR="00653D0A">
              <w:rPr>
                <w:rFonts w:ascii="Arial" w:hAnsi="Arial" w:cs="Arial"/>
                <w:sz w:val="20"/>
                <w:szCs w:val="20"/>
                <w:lang w:val="vi-VN"/>
              </w:rPr>
              <w:t>n tích: 5</w:t>
            </w:r>
            <w:r w:rsidR="00B1229B">
              <w:rPr>
                <w:rFonts w:ascii="Arial" w:hAnsi="Arial" w:cs="Arial"/>
                <w:sz w:val="20"/>
                <w:szCs w:val="20"/>
              </w:rPr>
              <w:t>,</w:t>
            </w:r>
            <w:r w:rsidRPr="003155A8">
              <w:rPr>
                <w:rFonts w:ascii="Arial" w:hAnsi="Arial" w:cs="Arial"/>
                <w:sz w:val="20"/>
                <w:szCs w:val="20"/>
                <w:lang w:val="vi-VN"/>
              </w:rPr>
              <w:t>24 ha</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1/2010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4/2014</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1</w:t>
            </w:r>
            <w:r w:rsidR="00B1229B">
              <w:rPr>
                <w:rFonts w:ascii="Arial" w:hAnsi="Arial" w:cs="Arial"/>
                <w:sz w:val="20"/>
                <w:szCs w:val="20"/>
              </w:rPr>
              <w:t>.</w:t>
            </w:r>
            <w:r w:rsidR="00FB59B9" w:rsidRPr="003155A8">
              <w:rPr>
                <w:rFonts w:ascii="Arial" w:hAnsi="Arial" w:cs="Arial"/>
                <w:sz w:val="20"/>
                <w:szCs w:val="20"/>
                <w:lang w:val="vi-VN"/>
              </w:rPr>
              <w:t>590</w:t>
            </w:r>
          </w:p>
        </w:tc>
      </w:tr>
      <w:tr w:rsidR="00FB59B9" w:rsidRPr="003155A8" w:rsidTr="00A972BB">
        <w:trPr>
          <w:trHeight w:val="264"/>
        </w:trPr>
        <w:tc>
          <w:tcPr>
            <w:tcW w:w="717" w:type="dxa"/>
            <w:vAlign w:val="center"/>
          </w:tcPr>
          <w:p w:rsidR="00FB59B9" w:rsidRPr="00653D0A" w:rsidRDefault="00653D0A" w:rsidP="00A972BB">
            <w:pPr>
              <w:jc w:val="center"/>
              <w:rPr>
                <w:rFonts w:ascii="Arial" w:hAnsi="Arial" w:cs="Arial"/>
                <w:sz w:val="20"/>
                <w:szCs w:val="20"/>
              </w:rPr>
            </w:pPr>
            <w:r>
              <w:rPr>
                <w:rFonts w:ascii="Arial" w:hAnsi="Arial" w:cs="Arial"/>
                <w:sz w:val="20"/>
                <w:szCs w:val="20"/>
              </w:rPr>
              <w:t>3</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 xml:space="preserve">Tổ hợp thương mại dịch vụ và căn hộ The Pride, </w:t>
            </w:r>
            <w:r w:rsidR="00653D0A">
              <w:rPr>
                <w:rFonts w:ascii="Arial" w:hAnsi="Arial" w:cs="Arial"/>
                <w:sz w:val="20"/>
                <w:szCs w:val="20"/>
              </w:rPr>
              <w:t xml:space="preserve">Khu đô thị mới An Hưng, </w:t>
            </w:r>
            <w:r w:rsidRPr="003155A8">
              <w:rPr>
                <w:rFonts w:ascii="Arial" w:hAnsi="Arial" w:cs="Arial"/>
                <w:sz w:val="20"/>
                <w:szCs w:val="20"/>
                <w:lang w:val="vi-VN"/>
              </w:rPr>
              <w:t>Hà Đông, Hà Nôi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653D0A">
              <w:rPr>
                <w:rFonts w:ascii="Arial" w:hAnsi="Arial" w:cs="Arial"/>
                <w:sz w:val="20"/>
                <w:szCs w:val="20"/>
                <w:lang w:val="vi-VN"/>
              </w:rPr>
              <w:t>n tích: 2</w:t>
            </w:r>
            <w:r w:rsidR="00B1229B">
              <w:rPr>
                <w:rFonts w:ascii="Arial" w:hAnsi="Arial" w:cs="Arial"/>
                <w:sz w:val="20"/>
                <w:szCs w:val="20"/>
              </w:rPr>
              <w:t>,</w:t>
            </w:r>
            <w:r w:rsidRPr="003155A8">
              <w:rPr>
                <w:rFonts w:ascii="Arial" w:hAnsi="Arial" w:cs="Arial"/>
                <w:sz w:val="20"/>
                <w:szCs w:val="20"/>
                <w:lang w:val="vi-VN"/>
              </w:rPr>
              <w:t>9 ha</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2/2009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3/2015</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3</w:t>
            </w:r>
            <w:r w:rsidR="00B1229B">
              <w:rPr>
                <w:rFonts w:ascii="Arial" w:hAnsi="Arial" w:cs="Arial"/>
                <w:sz w:val="20"/>
                <w:szCs w:val="20"/>
              </w:rPr>
              <w:t>.</w:t>
            </w:r>
            <w:r w:rsidR="00FB59B9" w:rsidRPr="003155A8">
              <w:rPr>
                <w:rFonts w:ascii="Arial" w:hAnsi="Arial" w:cs="Arial"/>
                <w:sz w:val="20"/>
                <w:szCs w:val="20"/>
                <w:lang w:val="vi-VN"/>
              </w:rPr>
              <w:t>260</w:t>
            </w:r>
          </w:p>
        </w:tc>
      </w:tr>
      <w:tr w:rsidR="00FB59B9" w:rsidRPr="003155A8" w:rsidTr="00A972BB">
        <w:trPr>
          <w:trHeight w:val="273"/>
        </w:trPr>
        <w:tc>
          <w:tcPr>
            <w:tcW w:w="717" w:type="dxa"/>
            <w:vAlign w:val="center"/>
          </w:tcPr>
          <w:p w:rsidR="00FB59B9" w:rsidRPr="00653D0A" w:rsidRDefault="00653D0A" w:rsidP="00A972BB">
            <w:pPr>
              <w:jc w:val="center"/>
              <w:rPr>
                <w:rFonts w:ascii="Arial" w:hAnsi="Arial" w:cs="Arial"/>
                <w:sz w:val="20"/>
                <w:szCs w:val="20"/>
              </w:rPr>
            </w:pPr>
            <w:r>
              <w:rPr>
                <w:rFonts w:ascii="Arial" w:hAnsi="Arial" w:cs="Arial"/>
                <w:sz w:val="20"/>
                <w:szCs w:val="20"/>
              </w:rPr>
              <w:t>4</w:t>
            </w:r>
          </w:p>
        </w:tc>
        <w:tc>
          <w:tcPr>
            <w:tcW w:w="3644" w:type="dxa"/>
            <w:vAlign w:val="center"/>
          </w:tcPr>
          <w:p w:rsidR="00FB59B9" w:rsidRPr="00653D0A" w:rsidRDefault="00FB59B9" w:rsidP="00A972BB">
            <w:pPr>
              <w:rPr>
                <w:rFonts w:ascii="Arial" w:hAnsi="Arial" w:cs="Arial"/>
                <w:sz w:val="20"/>
                <w:szCs w:val="20"/>
              </w:rPr>
            </w:pPr>
            <w:r w:rsidRPr="003155A8">
              <w:rPr>
                <w:rFonts w:ascii="Arial" w:hAnsi="Arial" w:cs="Arial"/>
                <w:sz w:val="20"/>
                <w:szCs w:val="20"/>
                <w:lang w:val="vi-VN"/>
              </w:rPr>
              <w:t>Khu nhà phố thương mại 24h Vạn Phúc</w:t>
            </w:r>
            <w:r w:rsidR="00653D0A">
              <w:rPr>
                <w:rFonts w:ascii="Arial" w:hAnsi="Arial" w:cs="Arial"/>
                <w:sz w:val="20"/>
                <w:szCs w:val="20"/>
              </w:rPr>
              <w:t>, Hà Đông, Hà Nôi.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Diện tích đấ</w:t>
            </w:r>
            <w:r w:rsidR="00653D0A">
              <w:rPr>
                <w:rFonts w:ascii="Arial" w:hAnsi="Arial" w:cs="Arial"/>
                <w:sz w:val="20"/>
                <w:szCs w:val="20"/>
                <w:lang w:val="vi-VN"/>
              </w:rPr>
              <w:t>t: 7</w:t>
            </w:r>
            <w:r w:rsidR="00B1229B">
              <w:rPr>
                <w:rFonts w:ascii="Arial" w:hAnsi="Arial" w:cs="Arial"/>
                <w:sz w:val="20"/>
                <w:szCs w:val="20"/>
              </w:rPr>
              <w:t>.</w:t>
            </w:r>
            <w:r w:rsidRPr="003155A8">
              <w:rPr>
                <w:rFonts w:ascii="Arial" w:hAnsi="Arial" w:cs="Arial"/>
                <w:sz w:val="20"/>
                <w:szCs w:val="20"/>
                <w:lang w:val="vi-VN"/>
              </w:rPr>
              <w:t>192 m2</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3/2016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4/2017</w:t>
            </w:r>
          </w:p>
        </w:tc>
        <w:tc>
          <w:tcPr>
            <w:tcW w:w="2029" w:type="dxa"/>
            <w:vAlign w:val="center"/>
          </w:tcPr>
          <w:p w:rsidR="00FB59B9" w:rsidRPr="003155A8" w:rsidRDefault="00FB59B9" w:rsidP="00A972BB">
            <w:pPr>
              <w:jc w:val="center"/>
              <w:rPr>
                <w:rFonts w:ascii="Arial" w:hAnsi="Arial" w:cs="Arial"/>
                <w:sz w:val="20"/>
                <w:szCs w:val="20"/>
                <w:lang w:val="vi-VN"/>
              </w:rPr>
            </w:pPr>
            <w:r w:rsidRPr="003155A8">
              <w:rPr>
                <w:rFonts w:ascii="Arial" w:hAnsi="Arial" w:cs="Arial"/>
                <w:sz w:val="20"/>
                <w:szCs w:val="20"/>
                <w:lang w:val="vi-VN"/>
              </w:rPr>
              <w:t>710</w:t>
            </w:r>
          </w:p>
        </w:tc>
      </w:tr>
      <w:tr w:rsidR="00FB59B9" w:rsidRPr="003155A8" w:rsidTr="00A972BB">
        <w:trPr>
          <w:trHeight w:val="314"/>
        </w:trPr>
        <w:tc>
          <w:tcPr>
            <w:tcW w:w="10243" w:type="dxa"/>
            <w:gridSpan w:val="5"/>
            <w:shd w:val="clear" w:color="auto" w:fill="B85A22" w:themeFill="accent2" w:themeFillShade="BF"/>
            <w:vAlign w:val="center"/>
          </w:tcPr>
          <w:p w:rsidR="00FB59B9" w:rsidRPr="00452007" w:rsidRDefault="00FB59B9" w:rsidP="00A972BB">
            <w:pPr>
              <w:jc w:val="center"/>
              <w:rPr>
                <w:rFonts w:ascii="Arial" w:hAnsi="Arial" w:cs="Arial"/>
                <w:b/>
                <w:color w:val="FFFFFF" w:themeColor="background1"/>
                <w:sz w:val="20"/>
                <w:szCs w:val="20"/>
                <w:lang w:val="vi-VN"/>
              </w:rPr>
            </w:pPr>
            <w:r w:rsidRPr="00452007">
              <w:rPr>
                <w:rFonts w:ascii="Arial" w:hAnsi="Arial" w:cs="Arial"/>
                <w:b/>
                <w:color w:val="FFFFFF" w:themeColor="background1"/>
                <w:sz w:val="20"/>
                <w:szCs w:val="20"/>
                <w:lang w:val="vi-VN"/>
              </w:rPr>
              <w:t>Dự án đang thực hiện</w:t>
            </w:r>
          </w:p>
        </w:tc>
      </w:tr>
      <w:tr w:rsidR="00FB59B9" w:rsidRPr="003155A8" w:rsidTr="00A972BB">
        <w:trPr>
          <w:trHeight w:val="264"/>
        </w:trPr>
        <w:tc>
          <w:tcPr>
            <w:tcW w:w="717" w:type="dxa"/>
            <w:tcBorders>
              <w:top w:val="double" w:sz="4" w:space="0" w:color="auto"/>
            </w:tcBorders>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5</w:t>
            </w:r>
          </w:p>
        </w:tc>
        <w:tc>
          <w:tcPr>
            <w:tcW w:w="3644" w:type="dxa"/>
            <w:vAlign w:val="center"/>
          </w:tcPr>
          <w:p w:rsidR="00FB59B9" w:rsidRPr="003155A8" w:rsidRDefault="00653D0A" w:rsidP="00A972BB">
            <w:pPr>
              <w:rPr>
                <w:rFonts w:ascii="Arial" w:hAnsi="Arial" w:cs="Arial"/>
                <w:sz w:val="20"/>
                <w:szCs w:val="20"/>
                <w:lang w:val="vi-VN"/>
              </w:rPr>
            </w:pPr>
            <w:r>
              <w:rPr>
                <w:rFonts w:ascii="Arial" w:hAnsi="Arial" w:cs="Arial"/>
                <w:sz w:val="20"/>
                <w:szCs w:val="20"/>
                <w:lang w:val="vi-VN"/>
              </w:rPr>
              <w:t xml:space="preserve">The Vesta, </w:t>
            </w:r>
            <w:r>
              <w:rPr>
                <w:rFonts w:ascii="Arial" w:hAnsi="Arial" w:cs="Arial"/>
                <w:sz w:val="20"/>
                <w:szCs w:val="20"/>
              </w:rPr>
              <w:t>H</w:t>
            </w:r>
            <w:r w:rsidR="00FB59B9" w:rsidRPr="003155A8">
              <w:rPr>
                <w:rFonts w:ascii="Arial" w:hAnsi="Arial" w:cs="Arial"/>
                <w:sz w:val="20"/>
                <w:szCs w:val="20"/>
                <w:lang w:val="vi-VN"/>
              </w:rPr>
              <w:t>à Đông, Hà Nội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653D0A">
              <w:rPr>
                <w:rFonts w:ascii="Arial" w:hAnsi="Arial" w:cs="Arial"/>
                <w:sz w:val="20"/>
                <w:szCs w:val="20"/>
                <w:lang w:val="vi-VN"/>
              </w:rPr>
              <w:t>n tích: 45</w:t>
            </w:r>
            <w:r w:rsidR="00B1229B">
              <w:rPr>
                <w:rFonts w:ascii="Arial" w:hAnsi="Arial" w:cs="Arial"/>
                <w:sz w:val="20"/>
                <w:szCs w:val="20"/>
              </w:rPr>
              <w:t>.</w:t>
            </w:r>
            <w:r w:rsidR="00653D0A">
              <w:rPr>
                <w:rFonts w:ascii="Arial" w:hAnsi="Arial" w:cs="Arial"/>
                <w:sz w:val="20"/>
                <w:szCs w:val="20"/>
                <w:lang w:val="vi-VN"/>
              </w:rPr>
              <w:t>093</w:t>
            </w:r>
            <w:r w:rsidR="00B1229B">
              <w:rPr>
                <w:rFonts w:ascii="Arial" w:hAnsi="Arial" w:cs="Arial"/>
                <w:sz w:val="20"/>
                <w:szCs w:val="20"/>
              </w:rPr>
              <w:t>,</w:t>
            </w:r>
            <w:r w:rsidRPr="003155A8">
              <w:rPr>
                <w:rFonts w:ascii="Arial" w:hAnsi="Arial" w:cs="Arial"/>
                <w:sz w:val="20"/>
                <w:szCs w:val="20"/>
                <w:lang w:val="vi-VN"/>
              </w:rPr>
              <w:t>3 m2</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4/2015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4/2018</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1</w:t>
            </w:r>
            <w:r w:rsidR="00B1229B">
              <w:rPr>
                <w:rFonts w:ascii="Arial" w:hAnsi="Arial" w:cs="Arial"/>
                <w:sz w:val="20"/>
                <w:szCs w:val="20"/>
              </w:rPr>
              <w:t>.</w:t>
            </w:r>
            <w:r w:rsidR="00FB59B9" w:rsidRPr="003155A8">
              <w:rPr>
                <w:rFonts w:ascii="Arial" w:hAnsi="Arial" w:cs="Arial"/>
                <w:sz w:val="20"/>
                <w:szCs w:val="20"/>
                <w:lang w:val="vi-VN"/>
              </w:rPr>
              <w:t>75</w:t>
            </w:r>
            <w:r w:rsidR="00371232">
              <w:rPr>
                <w:rFonts w:ascii="Arial" w:hAnsi="Arial" w:cs="Arial"/>
                <w:sz w:val="20"/>
                <w:szCs w:val="20"/>
              </w:rPr>
              <w:t>7</w:t>
            </w:r>
          </w:p>
        </w:tc>
      </w:tr>
      <w:tr w:rsidR="00FB59B9" w:rsidRPr="003155A8" w:rsidTr="00A972BB">
        <w:trPr>
          <w:trHeight w:val="273"/>
        </w:trPr>
        <w:tc>
          <w:tcPr>
            <w:tcW w:w="717"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6</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Khu đô thị mới Phú Lương, Hà Đông, Hà Nội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Diện tích: 3</w:t>
            </w:r>
            <w:r w:rsidR="00B1229B">
              <w:rPr>
                <w:rFonts w:ascii="Arial" w:hAnsi="Arial" w:cs="Arial"/>
                <w:sz w:val="20"/>
                <w:szCs w:val="20"/>
              </w:rPr>
              <w:t>.</w:t>
            </w:r>
            <w:r w:rsidRPr="003155A8">
              <w:rPr>
                <w:rFonts w:ascii="Arial" w:hAnsi="Arial" w:cs="Arial"/>
                <w:sz w:val="20"/>
                <w:szCs w:val="20"/>
                <w:lang w:val="vi-VN"/>
              </w:rPr>
              <w:t>576 ha</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1/2018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3/2019</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1</w:t>
            </w:r>
            <w:r w:rsidR="00B1229B">
              <w:rPr>
                <w:rFonts w:ascii="Arial" w:hAnsi="Arial" w:cs="Arial"/>
                <w:sz w:val="20"/>
                <w:szCs w:val="20"/>
              </w:rPr>
              <w:t>.</w:t>
            </w:r>
            <w:r w:rsidR="00FB59B9" w:rsidRPr="003155A8">
              <w:rPr>
                <w:rFonts w:ascii="Arial" w:hAnsi="Arial" w:cs="Arial"/>
                <w:sz w:val="20"/>
                <w:szCs w:val="20"/>
                <w:lang w:val="vi-VN"/>
              </w:rPr>
              <w:t>082</w:t>
            </w:r>
          </w:p>
        </w:tc>
      </w:tr>
      <w:tr w:rsidR="00FB59B9" w:rsidRPr="003155A8" w:rsidTr="00A972BB">
        <w:trPr>
          <w:trHeight w:val="264"/>
        </w:trPr>
        <w:tc>
          <w:tcPr>
            <w:tcW w:w="717"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7</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HPC Landmark 105, Hà Đông, Hà Nội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653D0A">
              <w:rPr>
                <w:rFonts w:ascii="Arial" w:hAnsi="Arial" w:cs="Arial"/>
                <w:sz w:val="20"/>
                <w:szCs w:val="20"/>
                <w:lang w:val="vi-VN"/>
              </w:rPr>
              <w:t>n tích: 10</w:t>
            </w:r>
            <w:r w:rsidR="00B1229B">
              <w:rPr>
                <w:rFonts w:ascii="Arial" w:hAnsi="Arial" w:cs="Arial"/>
                <w:sz w:val="20"/>
                <w:szCs w:val="20"/>
              </w:rPr>
              <w:t>.</w:t>
            </w:r>
            <w:r w:rsidR="00653D0A">
              <w:rPr>
                <w:rFonts w:ascii="Arial" w:hAnsi="Arial" w:cs="Arial"/>
                <w:sz w:val="20"/>
                <w:szCs w:val="20"/>
                <w:lang w:val="vi-VN"/>
              </w:rPr>
              <w:t>788</w:t>
            </w:r>
            <w:r w:rsidR="00B1229B">
              <w:rPr>
                <w:rFonts w:ascii="Arial" w:hAnsi="Arial" w:cs="Arial"/>
                <w:sz w:val="20"/>
                <w:szCs w:val="20"/>
              </w:rPr>
              <w:t>,</w:t>
            </w:r>
            <w:r w:rsidRPr="003155A8">
              <w:rPr>
                <w:rFonts w:ascii="Arial" w:hAnsi="Arial" w:cs="Arial"/>
                <w:sz w:val="20"/>
                <w:szCs w:val="20"/>
                <w:lang w:val="vi-VN"/>
              </w:rPr>
              <w:t>9 m2</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4/2016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3/2018</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1</w:t>
            </w:r>
            <w:r w:rsidR="00B1229B">
              <w:rPr>
                <w:rFonts w:ascii="Arial" w:hAnsi="Arial" w:cs="Arial"/>
                <w:sz w:val="20"/>
                <w:szCs w:val="20"/>
              </w:rPr>
              <w:t>.</w:t>
            </w:r>
            <w:r w:rsidR="00FB59B9" w:rsidRPr="003155A8">
              <w:rPr>
                <w:rFonts w:ascii="Arial" w:hAnsi="Arial" w:cs="Arial"/>
                <w:sz w:val="20"/>
                <w:szCs w:val="20"/>
                <w:lang w:val="vi-VN"/>
              </w:rPr>
              <w:t>510</w:t>
            </w:r>
          </w:p>
        </w:tc>
      </w:tr>
      <w:tr w:rsidR="00FB59B9" w:rsidRPr="003155A8" w:rsidTr="00A972BB">
        <w:trPr>
          <w:trHeight w:val="264"/>
        </w:trPr>
        <w:tc>
          <w:tcPr>
            <w:tcW w:w="717"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8</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Roman Plaza, Nam Từ Liêm, Hà Nội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35</w:t>
            </w:r>
            <w:r w:rsidR="00B1229B">
              <w:rPr>
                <w:rFonts w:ascii="Arial" w:hAnsi="Arial" w:cs="Arial"/>
                <w:sz w:val="20"/>
                <w:szCs w:val="20"/>
              </w:rPr>
              <w:t>.</w:t>
            </w:r>
            <w:r w:rsidRPr="003155A8">
              <w:rPr>
                <w:rFonts w:ascii="Arial" w:hAnsi="Arial" w:cs="Arial"/>
                <w:sz w:val="20"/>
                <w:szCs w:val="20"/>
                <w:lang w:val="vi-VN"/>
              </w:rPr>
              <w:t>893 m2</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2/2016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 xml:space="preserve">Quý </w:t>
            </w:r>
            <w:r w:rsidR="00371232">
              <w:rPr>
                <w:rFonts w:ascii="Arial" w:hAnsi="Arial" w:cs="Arial"/>
                <w:sz w:val="20"/>
                <w:szCs w:val="20"/>
              </w:rPr>
              <w:t>2</w:t>
            </w:r>
            <w:r w:rsidRPr="003155A8">
              <w:rPr>
                <w:rFonts w:ascii="Arial" w:hAnsi="Arial" w:cs="Arial"/>
                <w:sz w:val="20"/>
                <w:szCs w:val="20"/>
                <w:lang w:val="vi-VN"/>
              </w:rPr>
              <w:t>/201</w:t>
            </w:r>
            <w:r w:rsidR="00371232">
              <w:rPr>
                <w:rFonts w:ascii="Arial" w:hAnsi="Arial" w:cs="Arial"/>
                <w:sz w:val="20"/>
                <w:szCs w:val="20"/>
              </w:rPr>
              <w:t>9</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2</w:t>
            </w:r>
            <w:r w:rsidR="00B1229B">
              <w:rPr>
                <w:rFonts w:ascii="Arial" w:hAnsi="Arial" w:cs="Arial"/>
                <w:sz w:val="20"/>
                <w:szCs w:val="20"/>
              </w:rPr>
              <w:t>.</w:t>
            </w:r>
            <w:r w:rsidR="00FB59B9" w:rsidRPr="003155A8">
              <w:rPr>
                <w:rFonts w:ascii="Arial" w:hAnsi="Arial" w:cs="Arial"/>
                <w:sz w:val="20"/>
                <w:szCs w:val="20"/>
                <w:lang w:val="vi-VN"/>
              </w:rPr>
              <w:t>70</w:t>
            </w:r>
            <w:r w:rsidR="00371232">
              <w:rPr>
                <w:rFonts w:ascii="Arial" w:hAnsi="Arial" w:cs="Arial"/>
                <w:sz w:val="20"/>
                <w:szCs w:val="20"/>
              </w:rPr>
              <w:t>5</w:t>
            </w:r>
          </w:p>
        </w:tc>
      </w:tr>
      <w:tr w:rsidR="00FB59B9" w:rsidRPr="003155A8" w:rsidTr="00A972BB">
        <w:trPr>
          <w:trHeight w:val="273"/>
        </w:trPr>
        <w:tc>
          <w:tcPr>
            <w:tcW w:w="717"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9</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Tòa nhà Bea Sky, Hoàng Mai, Hà Nội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 xml:space="preserve">Diện </w:t>
            </w:r>
            <w:r w:rsidR="00B7496A">
              <w:rPr>
                <w:rFonts w:ascii="Arial" w:hAnsi="Arial" w:cs="Arial"/>
                <w:sz w:val="20"/>
                <w:szCs w:val="20"/>
                <w:lang w:val="vi-VN"/>
              </w:rPr>
              <w:t>tích: 5</w:t>
            </w:r>
            <w:r w:rsidR="00B1229B">
              <w:rPr>
                <w:rFonts w:ascii="Arial" w:hAnsi="Arial" w:cs="Arial"/>
                <w:sz w:val="20"/>
                <w:szCs w:val="20"/>
              </w:rPr>
              <w:t>.</w:t>
            </w:r>
            <w:r w:rsidRPr="003155A8">
              <w:rPr>
                <w:rFonts w:ascii="Arial" w:hAnsi="Arial" w:cs="Arial"/>
                <w:sz w:val="20"/>
                <w:szCs w:val="20"/>
                <w:lang w:val="vi-VN"/>
              </w:rPr>
              <w:t>000 m2</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3/2017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4/2019</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793</w:t>
            </w:r>
            <w:r w:rsidR="00B1229B">
              <w:rPr>
                <w:rFonts w:ascii="Arial" w:hAnsi="Arial" w:cs="Arial"/>
                <w:sz w:val="20"/>
                <w:szCs w:val="20"/>
              </w:rPr>
              <w:t>,</w:t>
            </w:r>
            <w:r w:rsidR="00FB59B9" w:rsidRPr="003155A8">
              <w:rPr>
                <w:rFonts w:ascii="Arial" w:hAnsi="Arial" w:cs="Arial"/>
                <w:sz w:val="20"/>
                <w:szCs w:val="20"/>
                <w:lang w:val="vi-VN"/>
              </w:rPr>
              <w:t>5</w:t>
            </w:r>
          </w:p>
        </w:tc>
      </w:tr>
      <w:tr w:rsidR="00FB59B9" w:rsidRPr="003155A8" w:rsidTr="00A972BB">
        <w:trPr>
          <w:trHeight w:val="264"/>
        </w:trPr>
        <w:tc>
          <w:tcPr>
            <w:tcW w:w="717"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10</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Hanoi Homeland, Long Biên, hà Nội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17</w:t>
            </w:r>
            <w:r w:rsidR="00B1229B">
              <w:rPr>
                <w:rFonts w:ascii="Arial" w:hAnsi="Arial" w:cs="Arial"/>
                <w:sz w:val="20"/>
                <w:szCs w:val="20"/>
              </w:rPr>
              <w:t>.</w:t>
            </w:r>
            <w:r w:rsidRPr="003155A8">
              <w:rPr>
                <w:rFonts w:ascii="Arial" w:hAnsi="Arial" w:cs="Arial"/>
                <w:sz w:val="20"/>
                <w:szCs w:val="20"/>
                <w:lang w:val="vi-VN"/>
              </w:rPr>
              <w:t>101 m2</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3/2017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3/2019</w:t>
            </w:r>
          </w:p>
        </w:tc>
        <w:tc>
          <w:tcPr>
            <w:tcW w:w="2029" w:type="dxa"/>
            <w:vAlign w:val="center"/>
          </w:tcPr>
          <w:p w:rsidR="00FB59B9" w:rsidRPr="003155A8" w:rsidRDefault="00653D0A" w:rsidP="00A972BB">
            <w:pPr>
              <w:jc w:val="center"/>
              <w:rPr>
                <w:rFonts w:ascii="Arial" w:hAnsi="Arial" w:cs="Arial"/>
                <w:sz w:val="20"/>
                <w:szCs w:val="20"/>
                <w:lang w:val="vi-VN"/>
              </w:rPr>
            </w:pPr>
            <w:r>
              <w:rPr>
                <w:rFonts w:ascii="Arial" w:hAnsi="Arial" w:cs="Arial"/>
                <w:sz w:val="20"/>
                <w:szCs w:val="20"/>
                <w:lang w:val="vi-VN"/>
              </w:rPr>
              <w:t>1</w:t>
            </w:r>
            <w:r w:rsidR="00B1229B">
              <w:rPr>
                <w:rFonts w:ascii="Arial" w:hAnsi="Arial" w:cs="Arial"/>
                <w:sz w:val="20"/>
                <w:szCs w:val="20"/>
              </w:rPr>
              <w:t>.</w:t>
            </w:r>
            <w:r w:rsidR="00FB59B9" w:rsidRPr="003155A8">
              <w:rPr>
                <w:rFonts w:ascii="Arial" w:hAnsi="Arial" w:cs="Arial"/>
                <w:sz w:val="20"/>
                <w:szCs w:val="20"/>
                <w:lang w:val="vi-VN"/>
              </w:rPr>
              <w:t>418</w:t>
            </w:r>
          </w:p>
        </w:tc>
      </w:tr>
      <w:tr w:rsidR="00FB59B9" w:rsidRPr="003155A8" w:rsidTr="00A972BB">
        <w:trPr>
          <w:trHeight w:val="264"/>
        </w:trPr>
        <w:tc>
          <w:tcPr>
            <w:tcW w:w="717"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11</w:t>
            </w:r>
          </w:p>
        </w:tc>
        <w:tc>
          <w:tcPr>
            <w:tcW w:w="3644" w:type="dxa"/>
            <w:vAlign w:val="center"/>
          </w:tcPr>
          <w:p w:rsidR="00FB59B9" w:rsidRPr="00452007" w:rsidRDefault="00371232" w:rsidP="00A972BB">
            <w:pPr>
              <w:rPr>
                <w:rFonts w:ascii="Arial" w:hAnsi="Arial" w:cs="Arial"/>
                <w:sz w:val="20"/>
                <w:szCs w:val="20"/>
              </w:rPr>
            </w:pPr>
            <w:r>
              <w:rPr>
                <w:rFonts w:ascii="Arial" w:hAnsi="Arial" w:cs="Arial"/>
                <w:sz w:val="20"/>
                <w:szCs w:val="20"/>
              </w:rPr>
              <w:t>Thuận An Central Lake</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17</w:t>
            </w:r>
            <w:r w:rsidR="00B1229B">
              <w:rPr>
                <w:rFonts w:ascii="Arial" w:hAnsi="Arial" w:cs="Arial"/>
                <w:sz w:val="20"/>
                <w:szCs w:val="20"/>
              </w:rPr>
              <w:t>.</w:t>
            </w:r>
            <w:r w:rsidR="00B7496A">
              <w:rPr>
                <w:rFonts w:ascii="Arial" w:hAnsi="Arial" w:cs="Arial"/>
                <w:sz w:val="20"/>
                <w:szCs w:val="20"/>
                <w:lang w:val="vi-VN"/>
              </w:rPr>
              <w:t>542</w:t>
            </w:r>
            <w:r w:rsidR="00B1229B">
              <w:rPr>
                <w:rFonts w:ascii="Arial" w:hAnsi="Arial" w:cs="Arial"/>
                <w:sz w:val="20"/>
                <w:szCs w:val="20"/>
              </w:rPr>
              <w:t>,</w:t>
            </w:r>
            <w:r w:rsidRPr="003155A8">
              <w:rPr>
                <w:rFonts w:ascii="Arial" w:hAnsi="Arial" w:cs="Arial"/>
                <w:sz w:val="20"/>
                <w:szCs w:val="20"/>
                <w:lang w:val="vi-VN"/>
              </w:rPr>
              <w:t>4 m2</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1/2018 –</w:t>
            </w:r>
          </w:p>
          <w:p w:rsidR="00FB59B9" w:rsidRPr="00F82045" w:rsidRDefault="00FB59B9" w:rsidP="00A972BB">
            <w:pPr>
              <w:rPr>
                <w:rFonts w:ascii="Arial" w:hAnsi="Arial" w:cs="Arial"/>
                <w:sz w:val="20"/>
                <w:szCs w:val="20"/>
              </w:rPr>
            </w:pPr>
            <w:r w:rsidRPr="003155A8">
              <w:rPr>
                <w:rFonts w:ascii="Arial" w:hAnsi="Arial" w:cs="Arial"/>
                <w:sz w:val="20"/>
                <w:szCs w:val="20"/>
                <w:lang w:val="vi-VN"/>
              </w:rPr>
              <w:t>Quý 3/2019</w:t>
            </w:r>
          </w:p>
        </w:tc>
        <w:tc>
          <w:tcPr>
            <w:tcW w:w="2029" w:type="dxa"/>
            <w:vAlign w:val="center"/>
          </w:tcPr>
          <w:p w:rsidR="00FB59B9" w:rsidRPr="003155A8" w:rsidRDefault="00371232" w:rsidP="00A972BB">
            <w:pPr>
              <w:jc w:val="center"/>
              <w:rPr>
                <w:rFonts w:ascii="Arial" w:hAnsi="Arial" w:cs="Arial"/>
                <w:sz w:val="20"/>
                <w:szCs w:val="20"/>
                <w:lang w:val="vi-VN"/>
              </w:rPr>
            </w:pPr>
            <w:r>
              <w:rPr>
                <w:rFonts w:ascii="Arial" w:hAnsi="Arial" w:cs="Arial"/>
                <w:sz w:val="20"/>
                <w:szCs w:val="20"/>
              </w:rPr>
              <w:t>458</w:t>
            </w:r>
          </w:p>
        </w:tc>
      </w:tr>
      <w:tr w:rsidR="00452007" w:rsidRPr="003155A8" w:rsidTr="00A972BB">
        <w:trPr>
          <w:trHeight w:val="537"/>
        </w:trPr>
        <w:tc>
          <w:tcPr>
            <w:tcW w:w="10243" w:type="dxa"/>
            <w:gridSpan w:val="5"/>
            <w:shd w:val="clear" w:color="auto" w:fill="B85A22" w:themeFill="accent2" w:themeFillShade="BF"/>
            <w:vAlign w:val="center"/>
          </w:tcPr>
          <w:p w:rsidR="00452007" w:rsidRPr="00452007" w:rsidRDefault="008F6C95" w:rsidP="00A972BB">
            <w:pPr>
              <w:jc w:val="center"/>
              <w:rPr>
                <w:rFonts w:ascii="Arial" w:hAnsi="Arial" w:cs="Arial"/>
                <w:b/>
                <w:color w:val="FFFFFF" w:themeColor="background1"/>
                <w:sz w:val="20"/>
                <w:szCs w:val="20"/>
                <w:lang w:val="vi-VN"/>
              </w:rPr>
            </w:pPr>
            <w:r>
              <w:rPr>
                <w:rFonts w:ascii="Arial" w:hAnsi="Arial" w:cs="Arial"/>
                <w:b/>
                <w:color w:val="FFFFFF" w:themeColor="background1"/>
                <w:sz w:val="20"/>
                <w:szCs w:val="20"/>
              </w:rPr>
              <w:t>Các dự án chuẩ</w:t>
            </w:r>
            <w:r w:rsidR="00D53D7F">
              <w:rPr>
                <w:rFonts w:ascii="Arial" w:hAnsi="Arial" w:cs="Arial"/>
                <w:b/>
                <w:color w:val="FFFFFF" w:themeColor="background1"/>
                <w:sz w:val="20"/>
                <w:szCs w:val="20"/>
              </w:rPr>
              <w:t>n b</w:t>
            </w:r>
            <w:r w:rsidR="00D53D7F">
              <w:rPr>
                <w:rFonts w:ascii="Arial" w:hAnsi="Arial" w:cs="Arial"/>
                <w:b/>
                <w:color w:val="FFFFFF" w:themeColor="background1"/>
                <w:sz w:val="20"/>
                <w:szCs w:val="20"/>
                <w:lang w:val="vi-VN"/>
              </w:rPr>
              <w:t>ị</w:t>
            </w:r>
            <w:r>
              <w:rPr>
                <w:rFonts w:ascii="Arial" w:hAnsi="Arial" w:cs="Arial"/>
                <w:b/>
                <w:color w:val="FFFFFF" w:themeColor="background1"/>
                <w:sz w:val="20"/>
                <w:szCs w:val="20"/>
              </w:rPr>
              <w:t xml:space="preserve"> triển khai</w:t>
            </w:r>
          </w:p>
        </w:tc>
      </w:tr>
      <w:tr w:rsidR="00FB59B9" w:rsidRPr="003155A8" w:rsidTr="00A972BB">
        <w:trPr>
          <w:trHeight w:val="537"/>
        </w:trPr>
        <w:tc>
          <w:tcPr>
            <w:tcW w:w="717"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12</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Dự án BT các tuyến đường giao thông</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 xml:space="preserve">5 tuyến đường giao thông nằm ở quận Hà Đông và </w:t>
            </w:r>
            <w:r w:rsidRPr="003155A8">
              <w:rPr>
                <w:rFonts w:ascii="Arial" w:hAnsi="Arial" w:cs="Arial"/>
                <w:sz w:val="20"/>
                <w:szCs w:val="20"/>
                <w:lang w:val="vi-VN"/>
              </w:rPr>
              <w:lastRenderedPageBreak/>
              <w:t>một phần huyện Hoài Đức với tổng chiều dài khoả</w:t>
            </w:r>
            <w:r w:rsidR="00B7496A">
              <w:rPr>
                <w:rFonts w:ascii="Arial" w:hAnsi="Arial" w:cs="Arial"/>
                <w:sz w:val="20"/>
                <w:szCs w:val="20"/>
                <w:lang w:val="vi-VN"/>
              </w:rPr>
              <w:t>ng 6</w:t>
            </w:r>
            <w:r w:rsidR="00B7496A">
              <w:rPr>
                <w:rFonts w:ascii="Arial" w:hAnsi="Arial" w:cs="Arial"/>
                <w:sz w:val="20"/>
                <w:szCs w:val="20"/>
              </w:rPr>
              <w:t>.</w:t>
            </w:r>
            <w:r w:rsidRPr="003155A8">
              <w:rPr>
                <w:rFonts w:ascii="Arial" w:hAnsi="Arial" w:cs="Arial"/>
                <w:sz w:val="20"/>
                <w:szCs w:val="20"/>
                <w:lang w:val="vi-VN"/>
              </w:rPr>
              <w:t>18 km.</w:t>
            </w:r>
          </w:p>
        </w:tc>
        <w:tc>
          <w:tcPr>
            <w:tcW w:w="202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lastRenderedPageBreak/>
              <w:t>Quý 4/2018 –</w:t>
            </w:r>
          </w:p>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Quý 4/2020</w:t>
            </w:r>
          </w:p>
        </w:tc>
        <w:tc>
          <w:tcPr>
            <w:tcW w:w="2029" w:type="dxa"/>
            <w:vAlign w:val="center"/>
          </w:tcPr>
          <w:p w:rsidR="00FB59B9" w:rsidRPr="003155A8" w:rsidRDefault="00B7496A" w:rsidP="00A972BB">
            <w:pPr>
              <w:jc w:val="center"/>
              <w:rPr>
                <w:rFonts w:ascii="Arial" w:hAnsi="Arial" w:cs="Arial"/>
                <w:sz w:val="20"/>
                <w:szCs w:val="20"/>
                <w:lang w:val="vi-VN"/>
              </w:rPr>
            </w:pPr>
            <w:r>
              <w:rPr>
                <w:rFonts w:ascii="Arial" w:hAnsi="Arial" w:cs="Arial"/>
                <w:sz w:val="20"/>
                <w:szCs w:val="20"/>
                <w:lang w:val="vi-VN"/>
              </w:rPr>
              <w:t>1</w:t>
            </w:r>
            <w:r w:rsidR="00B1229B">
              <w:rPr>
                <w:rFonts w:ascii="Arial" w:hAnsi="Arial" w:cs="Arial"/>
                <w:sz w:val="20"/>
                <w:szCs w:val="20"/>
              </w:rPr>
              <w:t>.</w:t>
            </w:r>
            <w:r w:rsidR="00FB59B9" w:rsidRPr="003155A8">
              <w:rPr>
                <w:rFonts w:ascii="Arial" w:hAnsi="Arial" w:cs="Arial"/>
                <w:sz w:val="20"/>
                <w:szCs w:val="20"/>
                <w:lang w:val="vi-VN"/>
              </w:rPr>
              <w:t>960</w:t>
            </w:r>
          </w:p>
        </w:tc>
      </w:tr>
      <w:tr w:rsidR="00FB59B9" w:rsidRPr="003155A8" w:rsidTr="00A972BB">
        <w:trPr>
          <w:trHeight w:val="84"/>
        </w:trPr>
        <w:tc>
          <w:tcPr>
            <w:tcW w:w="717"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lastRenderedPageBreak/>
              <w:t>13</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Khu nhà ở Phú Lãm</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13</w:t>
            </w:r>
            <w:r w:rsidR="00B1229B">
              <w:rPr>
                <w:rFonts w:ascii="Arial" w:hAnsi="Arial" w:cs="Arial"/>
                <w:sz w:val="20"/>
                <w:szCs w:val="20"/>
              </w:rPr>
              <w:t>,</w:t>
            </w:r>
            <w:r w:rsidRPr="003155A8">
              <w:rPr>
                <w:rFonts w:ascii="Arial" w:hAnsi="Arial" w:cs="Arial"/>
                <w:sz w:val="20"/>
                <w:szCs w:val="20"/>
                <w:lang w:val="vi-VN"/>
              </w:rPr>
              <w:t>64 ha</w:t>
            </w:r>
          </w:p>
        </w:tc>
        <w:tc>
          <w:tcPr>
            <w:tcW w:w="2024" w:type="dxa"/>
            <w:vAlign w:val="center"/>
          </w:tcPr>
          <w:p w:rsidR="00FB59B9" w:rsidRPr="00F82045" w:rsidRDefault="008F6C95" w:rsidP="00A972BB">
            <w:pPr>
              <w:rPr>
                <w:rFonts w:ascii="Arial" w:hAnsi="Arial" w:cs="Arial"/>
                <w:sz w:val="20"/>
                <w:szCs w:val="20"/>
              </w:rPr>
            </w:pPr>
            <w:r>
              <w:rPr>
                <w:rFonts w:ascii="Arial" w:hAnsi="Arial" w:cs="Arial"/>
                <w:sz w:val="20"/>
                <w:szCs w:val="20"/>
              </w:rPr>
              <w:t>2019-2022</w:t>
            </w:r>
          </w:p>
        </w:tc>
        <w:tc>
          <w:tcPr>
            <w:tcW w:w="2029"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795</w:t>
            </w:r>
          </w:p>
        </w:tc>
      </w:tr>
      <w:tr w:rsidR="00FB59B9" w:rsidRPr="003155A8" w:rsidTr="00A972BB">
        <w:trPr>
          <w:trHeight w:val="84"/>
        </w:trPr>
        <w:tc>
          <w:tcPr>
            <w:tcW w:w="717"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14</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 xml:space="preserve">Khu nhà </w:t>
            </w:r>
            <w:r w:rsidR="00B7496A">
              <w:rPr>
                <w:rFonts w:ascii="Arial" w:hAnsi="Arial" w:cs="Arial"/>
                <w:sz w:val="20"/>
                <w:szCs w:val="20"/>
              </w:rPr>
              <w:t xml:space="preserve">ở </w:t>
            </w:r>
            <w:r w:rsidRPr="003155A8">
              <w:rPr>
                <w:rFonts w:ascii="Arial" w:hAnsi="Arial" w:cs="Arial"/>
                <w:sz w:val="20"/>
                <w:szCs w:val="20"/>
                <w:lang w:val="vi-VN"/>
              </w:rPr>
              <w:t>cao tầng Kiến Hưng</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2</w:t>
            </w:r>
            <w:r w:rsidR="00B1229B">
              <w:rPr>
                <w:rFonts w:ascii="Arial" w:hAnsi="Arial" w:cs="Arial"/>
                <w:sz w:val="20"/>
                <w:szCs w:val="20"/>
              </w:rPr>
              <w:t>,</w:t>
            </w:r>
            <w:r w:rsidR="00F00F25">
              <w:rPr>
                <w:rFonts w:ascii="Arial" w:hAnsi="Arial" w:cs="Arial"/>
                <w:sz w:val="20"/>
                <w:szCs w:val="20"/>
              </w:rPr>
              <w:t>2</w:t>
            </w:r>
            <w:r w:rsidRPr="003155A8">
              <w:rPr>
                <w:rFonts w:ascii="Arial" w:hAnsi="Arial" w:cs="Arial"/>
                <w:sz w:val="20"/>
                <w:szCs w:val="20"/>
                <w:lang w:val="vi-VN"/>
              </w:rPr>
              <w:t xml:space="preserve"> ha</w:t>
            </w:r>
          </w:p>
        </w:tc>
        <w:tc>
          <w:tcPr>
            <w:tcW w:w="2024" w:type="dxa"/>
            <w:vAlign w:val="center"/>
          </w:tcPr>
          <w:p w:rsidR="00FB59B9" w:rsidRPr="00F82045" w:rsidRDefault="008F6C95" w:rsidP="00A972BB">
            <w:pPr>
              <w:rPr>
                <w:rFonts w:ascii="Arial" w:hAnsi="Arial" w:cs="Arial"/>
                <w:sz w:val="20"/>
                <w:szCs w:val="20"/>
              </w:rPr>
            </w:pPr>
            <w:r>
              <w:rPr>
                <w:rFonts w:ascii="Arial" w:hAnsi="Arial" w:cs="Arial"/>
                <w:sz w:val="20"/>
                <w:szCs w:val="20"/>
              </w:rPr>
              <w:t>2019-2021</w:t>
            </w:r>
          </w:p>
        </w:tc>
        <w:tc>
          <w:tcPr>
            <w:tcW w:w="2029"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312</w:t>
            </w:r>
          </w:p>
        </w:tc>
      </w:tr>
      <w:tr w:rsidR="00FB59B9" w:rsidRPr="003155A8" w:rsidTr="00A972BB">
        <w:trPr>
          <w:trHeight w:val="84"/>
        </w:trPr>
        <w:tc>
          <w:tcPr>
            <w:tcW w:w="717"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15</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Khu chức năng đô thị Kiến Hưng</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7</w:t>
            </w:r>
            <w:r w:rsidR="00B1229B">
              <w:rPr>
                <w:rFonts w:ascii="Arial" w:hAnsi="Arial" w:cs="Arial"/>
                <w:sz w:val="20"/>
                <w:szCs w:val="20"/>
              </w:rPr>
              <w:t>,</w:t>
            </w:r>
            <w:r w:rsidR="00F00F25">
              <w:rPr>
                <w:rFonts w:ascii="Arial" w:hAnsi="Arial" w:cs="Arial"/>
                <w:sz w:val="20"/>
                <w:szCs w:val="20"/>
              </w:rPr>
              <w:t>4</w:t>
            </w:r>
            <w:r w:rsidRPr="003155A8">
              <w:rPr>
                <w:rFonts w:ascii="Arial" w:hAnsi="Arial" w:cs="Arial"/>
                <w:sz w:val="20"/>
                <w:szCs w:val="20"/>
                <w:lang w:val="vi-VN"/>
              </w:rPr>
              <w:t xml:space="preserve"> ha</w:t>
            </w:r>
          </w:p>
        </w:tc>
        <w:tc>
          <w:tcPr>
            <w:tcW w:w="2024" w:type="dxa"/>
            <w:vAlign w:val="center"/>
          </w:tcPr>
          <w:p w:rsidR="00FB59B9" w:rsidRPr="00F82045" w:rsidRDefault="008F6C95" w:rsidP="00A972BB">
            <w:pPr>
              <w:rPr>
                <w:rFonts w:ascii="Arial" w:hAnsi="Arial" w:cs="Arial"/>
                <w:sz w:val="20"/>
                <w:szCs w:val="20"/>
              </w:rPr>
            </w:pPr>
            <w:r>
              <w:rPr>
                <w:rFonts w:ascii="Arial" w:hAnsi="Arial" w:cs="Arial"/>
                <w:sz w:val="20"/>
                <w:szCs w:val="20"/>
              </w:rPr>
              <w:t>2019-2022</w:t>
            </w:r>
          </w:p>
        </w:tc>
        <w:tc>
          <w:tcPr>
            <w:tcW w:w="2029"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838</w:t>
            </w:r>
          </w:p>
        </w:tc>
      </w:tr>
      <w:tr w:rsidR="00FB59B9" w:rsidRPr="003155A8" w:rsidTr="00A972BB">
        <w:trPr>
          <w:trHeight w:val="84"/>
        </w:trPr>
        <w:tc>
          <w:tcPr>
            <w:tcW w:w="717"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16</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Khu đô thị Bắc Lãm</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41</w:t>
            </w:r>
            <w:r w:rsidR="00B1229B">
              <w:rPr>
                <w:rFonts w:ascii="Arial" w:hAnsi="Arial" w:cs="Arial"/>
                <w:sz w:val="20"/>
                <w:szCs w:val="20"/>
              </w:rPr>
              <w:t>,</w:t>
            </w:r>
            <w:r w:rsidRPr="003155A8">
              <w:rPr>
                <w:rFonts w:ascii="Arial" w:hAnsi="Arial" w:cs="Arial"/>
                <w:sz w:val="20"/>
                <w:szCs w:val="20"/>
                <w:lang w:val="vi-VN"/>
              </w:rPr>
              <w:t>6 ha</w:t>
            </w:r>
          </w:p>
        </w:tc>
        <w:tc>
          <w:tcPr>
            <w:tcW w:w="2024" w:type="dxa"/>
            <w:vAlign w:val="center"/>
          </w:tcPr>
          <w:p w:rsidR="00FB59B9" w:rsidRPr="00F82045" w:rsidRDefault="008F6C95" w:rsidP="00A972BB">
            <w:pPr>
              <w:rPr>
                <w:rFonts w:ascii="Arial" w:hAnsi="Arial" w:cs="Arial"/>
                <w:sz w:val="20"/>
                <w:szCs w:val="20"/>
              </w:rPr>
            </w:pPr>
            <w:r>
              <w:rPr>
                <w:rFonts w:ascii="Arial" w:hAnsi="Arial" w:cs="Arial"/>
                <w:sz w:val="20"/>
                <w:szCs w:val="20"/>
              </w:rPr>
              <w:t>2019-2023</w:t>
            </w:r>
          </w:p>
        </w:tc>
        <w:tc>
          <w:tcPr>
            <w:tcW w:w="2029"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1.643</w:t>
            </w:r>
          </w:p>
        </w:tc>
      </w:tr>
      <w:tr w:rsidR="00FB59B9" w:rsidRPr="003155A8" w:rsidTr="00A972BB">
        <w:trPr>
          <w:trHeight w:val="84"/>
        </w:trPr>
        <w:tc>
          <w:tcPr>
            <w:tcW w:w="717"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17</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Khu nhà ở Dương Nội</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2</w:t>
            </w:r>
            <w:r w:rsidR="00B1229B">
              <w:rPr>
                <w:rFonts w:ascii="Arial" w:hAnsi="Arial" w:cs="Arial"/>
                <w:sz w:val="20"/>
                <w:szCs w:val="20"/>
              </w:rPr>
              <w:t>,</w:t>
            </w:r>
            <w:r w:rsidR="00F00F25">
              <w:rPr>
                <w:rFonts w:ascii="Arial" w:hAnsi="Arial" w:cs="Arial"/>
                <w:sz w:val="20"/>
                <w:szCs w:val="20"/>
              </w:rPr>
              <w:t>6</w:t>
            </w:r>
            <w:r w:rsidRPr="003155A8">
              <w:rPr>
                <w:rFonts w:ascii="Arial" w:hAnsi="Arial" w:cs="Arial"/>
                <w:sz w:val="20"/>
                <w:szCs w:val="20"/>
                <w:lang w:val="vi-VN"/>
              </w:rPr>
              <w:t xml:space="preserve"> ha</w:t>
            </w:r>
          </w:p>
        </w:tc>
        <w:tc>
          <w:tcPr>
            <w:tcW w:w="2024" w:type="dxa"/>
            <w:vAlign w:val="center"/>
          </w:tcPr>
          <w:p w:rsidR="00FB59B9" w:rsidRPr="00F82045" w:rsidRDefault="008F6C95" w:rsidP="00A972BB">
            <w:pPr>
              <w:rPr>
                <w:rFonts w:ascii="Arial" w:hAnsi="Arial" w:cs="Arial"/>
                <w:sz w:val="20"/>
                <w:szCs w:val="20"/>
              </w:rPr>
            </w:pPr>
            <w:r>
              <w:rPr>
                <w:rFonts w:ascii="Arial" w:hAnsi="Arial" w:cs="Arial"/>
                <w:sz w:val="20"/>
                <w:szCs w:val="20"/>
              </w:rPr>
              <w:t>2019-2021</w:t>
            </w:r>
          </w:p>
        </w:tc>
        <w:tc>
          <w:tcPr>
            <w:tcW w:w="2029" w:type="dxa"/>
            <w:vAlign w:val="center"/>
          </w:tcPr>
          <w:p w:rsidR="00FB59B9" w:rsidRPr="003155A8" w:rsidRDefault="00F00F25" w:rsidP="00A972BB">
            <w:pPr>
              <w:jc w:val="center"/>
              <w:rPr>
                <w:rFonts w:ascii="Arial" w:hAnsi="Arial" w:cs="Arial"/>
                <w:sz w:val="20"/>
                <w:szCs w:val="20"/>
                <w:lang w:val="vi-VN"/>
              </w:rPr>
            </w:pPr>
            <w:r>
              <w:rPr>
                <w:rFonts w:ascii="Arial" w:hAnsi="Arial" w:cs="Arial"/>
                <w:sz w:val="20"/>
                <w:szCs w:val="20"/>
              </w:rPr>
              <w:t>199</w:t>
            </w:r>
          </w:p>
        </w:tc>
      </w:tr>
      <w:tr w:rsidR="00FB59B9" w:rsidRPr="003155A8" w:rsidTr="00A972BB">
        <w:trPr>
          <w:trHeight w:val="84"/>
        </w:trPr>
        <w:tc>
          <w:tcPr>
            <w:tcW w:w="717"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18</w:t>
            </w:r>
          </w:p>
        </w:tc>
        <w:tc>
          <w:tcPr>
            <w:tcW w:w="3644"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Khu nhà ở Hà Cầu</w:t>
            </w:r>
          </w:p>
        </w:tc>
        <w:tc>
          <w:tcPr>
            <w:tcW w:w="1829" w:type="dxa"/>
            <w:vAlign w:val="center"/>
          </w:tcPr>
          <w:p w:rsidR="00FB59B9" w:rsidRPr="003155A8" w:rsidRDefault="00FB59B9" w:rsidP="00A972BB">
            <w:pPr>
              <w:rPr>
                <w:rFonts w:ascii="Arial" w:hAnsi="Arial" w:cs="Arial"/>
                <w:sz w:val="20"/>
                <w:szCs w:val="20"/>
                <w:lang w:val="vi-VN"/>
              </w:rPr>
            </w:pPr>
            <w:r w:rsidRPr="003155A8">
              <w:rPr>
                <w:rFonts w:ascii="Arial" w:hAnsi="Arial" w:cs="Arial"/>
                <w:sz w:val="20"/>
                <w:szCs w:val="20"/>
                <w:lang w:val="vi-VN"/>
              </w:rPr>
              <w:t>Diệ</w:t>
            </w:r>
            <w:r w:rsidR="00B7496A">
              <w:rPr>
                <w:rFonts w:ascii="Arial" w:hAnsi="Arial" w:cs="Arial"/>
                <w:sz w:val="20"/>
                <w:szCs w:val="20"/>
                <w:lang w:val="vi-VN"/>
              </w:rPr>
              <w:t>n tích: 2</w:t>
            </w:r>
            <w:r w:rsidR="00B1229B">
              <w:rPr>
                <w:rFonts w:ascii="Arial" w:hAnsi="Arial" w:cs="Arial"/>
                <w:sz w:val="20"/>
                <w:szCs w:val="20"/>
              </w:rPr>
              <w:t>,</w:t>
            </w:r>
            <w:r w:rsidR="00F00F25">
              <w:rPr>
                <w:rFonts w:ascii="Arial" w:hAnsi="Arial" w:cs="Arial"/>
                <w:sz w:val="20"/>
                <w:szCs w:val="20"/>
              </w:rPr>
              <w:t>3</w:t>
            </w:r>
            <w:r w:rsidRPr="003155A8">
              <w:rPr>
                <w:rFonts w:ascii="Arial" w:hAnsi="Arial" w:cs="Arial"/>
                <w:sz w:val="20"/>
                <w:szCs w:val="20"/>
                <w:lang w:val="vi-VN"/>
              </w:rPr>
              <w:t xml:space="preserve"> ha</w:t>
            </w:r>
          </w:p>
        </w:tc>
        <w:tc>
          <w:tcPr>
            <w:tcW w:w="2024" w:type="dxa"/>
            <w:vAlign w:val="center"/>
          </w:tcPr>
          <w:p w:rsidR="00FB59B9" w:rsidRPr="00F82045" w:rsidRDefault="008F6C95" w:rsidP="00A972BB">
            <w:pPr>
              <w:rPr>
                <w:rFonts w:ascii="Arial" w:hAnsi="Arial" w:cs="Arial"/>
                <w:sz w:val="20"/>
                <w:szCs w:val="20"/>
              </w:rPr>
            </w:pPr>
            <w:r>
              <w:rPr>
                <w:rFonts w:ascii="Arial" w:hAnsi="Arial" w:cs="Arial"/>
                <w:sz w:val="20"/>
                <w:szCs w:val="20"/>
              </w:rPr>
              <w:t>2019-2021</w:t>
            </w:r>
          </w:p>
        </w:tc>
        <w:tc>
          <w:tcPr>
            <w:tcW w:w="2029" w:type="dxa"/>
            <w:vAlign w:val="center"/>
          </w:tcPr>
          <w:p w:rsidR="00FB59B9" w:rsidRPr="00452007" w:rsidRDefault="00F00F25" w:rsidP="00A972BB">
            <w:pPr>
              <w:jc w:val="center"/>
              <w:rPr>
                <w:rFonts w:ascii="Arial" w:hAnsi="Arial" w:cs="Arial"/>
                <w:sz w:val="20"/>
                <w:szCs w:val="20"/>
              </w:rPr>
            </w:pPr>
            <w:r>
              <w:rPr>
                <w:rFonts w:ascii="Arial" w:hAnsi="Arial" w:cs="Arial"/>
                <w:sz w:val="20"/>
                <w:szCs w:val="20"/>
              </w:rPr>
              <w:t>679</w:t>
            </w:r>
          </w:p>
        </w:tc>
      </w:tr>
      <w:tr w:rsidR="00F00F25" w:rsidRPr="003155A8" w:rsidTr="00A972BB">
        <w:trPr>
          <w:trHeight w:val="8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19</w:t>
            </w:r>
          </w:p>
        </w:tc>
        <w:tc>
          <w:tcPr>
            <w:tcW w:w="3644" w:type="dxa"/>
            <w:vAlign w:val="center"/>
          </w:tcPr>
          <w:p w:rsidR="00F00F25" w:rsidRPr="00B7496A" w:rsidRDefault="00F00F25" w:rsidP="00A972BB">
            <w:pPr>
              <w:rPr>
                <w:rFonts w:ascii="Arial" w:hAnsi="Arial" w:cs="Arial"/>
                <w:sz w:val="20"/>
                <w:szCs w:val="20"/>
              </w:rPr>
            </w:pPr>
            <w:r w:rsidRPr="003155A8">
              <w:rPr>
                <w:rFonts w:ascii="Arial" w:hAnsi="Arial" w:cs="Arial"/>
                <w:sz w:val="20"/>
                <w:szCs w:val="20"/>
                <w:lang w:val="vi-VN"/>
              </w:rPr>
              <w:t xml:space="preserve">Dự án đường trục phía nam Hà Tây cũ (hình thức BT) </w:t>
            </w:r>
          </w:p>
        </w:tc>
        <w:tc>
          <w:tcPr>
            <w:tcW w:w="1829" w:type="dxa"/>
            <w:vAlign w:val="center"/>
          </w:tcPr>
          <w:p w:rsidR="00F00F25" w:rsidRPr="003155A8" w:rsidRDefault="00F00F25" w:rsidP="00A972BB">
            <w:pPr>
              <w:rPr>
                <w:rFonts w:ascii="Arial" w:hAnsi="Arial" w:cs="Arial"/>
                <w:sz w:val="20"/>
                <w:szCs w:val="20"/>
                <w:lang w:val="vi-VN"/>
              </w:rPr>
            </w:pPr>
            <w:r>
              <w:rPr>
                <w:rFonts w:ascii="Arial" w:hAnsi="Arial" w:cs="Arial"/>
                <w:sz w:val="20"/>
                <w:szCs w:val="20"/>
              </w:rPr>
              <w:t>Chiều dài: 41.500 km</w:t>
            </w:r>
          </w:p>
        </w:tc>
        <w:tc>
          <w:tcPr>
            <w:tcW w:w="2024" w:type="dxa"/>
            <w:vAlign w:val="center"/>
          </w:tcPr>
          <w:p w:rsidR="00F00F25" w:rsidRPr="003155A8" w:rsidRDefault="00F00F25" w:rsidP="00A972BB">
            <w:pPr>
              <w:rPr>
                <w:rFonts w:ascii="Arial" w:hAnsi="Arial" w:cs="Arial"/>
                <w:sz w:val="20"/>
                <w:szCs w:val="20"/>
                <w:lang w:val="vi-VN"/>
              </w:rPr>
            </w:pPr>
            <w:r>
              <w:rPr>
                <w:rFonts w:ascii="Arial" w:hAnsi="Arial" w:cs="Arial"/>
                <w:sz w:val="20"/>
                <w:szCs w:val="20"/>
              </w:rPr>
              <w:t>Quý 3/2020</w:t>
            </w:r>
          </w:p>
        </w:tc>
        <w:tc>
          <w:tcPr>
            <w:tcW w:w="2029" w:type="dxa"/>
            <w:vAlign w:val="center"/>
          </w:tcPr>
          <w:p w:rsidR="00F00F25" w:rsidRPr="003155A8" w:rsidRDefault="00F00F25" w:rsidP="00A972BB">
            <w:pPr>
              <w:jc w:val="center"/>
              <w:rPr>
                <w:rFonts w:ascii="Arial" w:hAnsi="Arial" w:cs="Arial"/>
                <w:sz w:val="20"/>
                <w:szCs w:val="20"/>
                <w:lang w:val="vi-VN"/>
              </w:rPr>
            </w:pPr>
            <w:r>
              <w:rPr>
                <w:rFonts w:ascii="Arial" w:hAnsi="Arial" w:cs="Arial"/>
                <w:sz w:val="20"/>
                <w:szCs w:val="20"/>
              </w:rPr>
              <w:t>3.795</w:t>
            </w:r>
          </w:p>
        </w:tc>
      </w:tr>
      <w:tr w:rsidR="00F00F25" w:rsidRPr="003155A8" w:rsidTr="00A972BB">
        <w:trPr>
          <w:trHeight w:val="84"/>
        </w:trPr>
        <w:tc>
          <w:tcPr>
            <w:tcW w:w="717" w:type="dxa"/>
            <w:vAlign w:val="center"/>
          </w:tcPr>
          <w:p w:rsidR="00F00F25" w:rsidRPr="003155A8" w:rsidRDefault="00F00F25" w:rsidP="00A972BB">
            <w:pPr>
              <w:jc w:val="center"/>
              <w:rPr>
                <w:rFonts w:ascii="Arial" w:hAnsi="Arial" w:cs="Arial"/>
                <w:sz w:val="20"/>
                <w:szCs w:val="20"/>
                <w:lang w:val="vi-VN"/>
              </w:rPr>
            </w:pPr>
            <w:r>
              <w:rPr>
                <w:rFonts w:ascii="Arial" w:hAnsi="Arial" w:cs="Arial"/>
                <w:sz w:val="20"/>
                <w:szCs w:val="20"/>
              </w:rPr>
              <w:t>20</w:t>
            </w:r>
          </w:p>
        </w:tc>
        <w:tc>
          <w:tcPr>
            <w:tcW w:w="3644" w:type="dxa"/>
            <w:vAlign w:val="center"/>
          </w:tcPr>
          <w:p w:rsidR="00F00F25" w:rsidRPr="003155A8" w:rsidRDefault="00F00F25" w:rsidP="00A972BB">
            <w:pPr>
              <w:rPr>
                <w:rFonts w:ascii="Arial" w:hAnsi="Arial" w:cs="Arial"/>
                <w:sz w:val="20"/>
                <w:szCs w:val="20"/>
                <w:lang w:val="vi-VN"/>
              </w:rPr>
            </w:pPr>
            <w:r w:rsidRPr="003155A8">
              <w:rPr>
                <w:rFonts w:ascii="Arial" w:hAnsi="Arial" w:cs="Arial"/>
                <w:sz w:val="20"/>
                <w:szCs w:val="20"/>
                <w:lang w:val="vi-VN"/>
              </w:rPr>
              <w:t>Dự án đối ứng – Dự án Khu Đô thị Mỹ Hưng</w:t>
            </w:r>
          </w:p>
        </w:tc>
        <w:tc>
          <w:tcPr>
            <w:tcW w:w="1829" w:type="dxa"/>
            <w:vAlign w:val="center"/>
          </w:tcPr>
          <w:p w:rsidR="00F00F25" w:rsidRPr="00B7496A" w:rsidRDefault="00F00F25" w:rsidP="00A972BB">
            <w:pPr>
              <w:rPr>
                <w:rFonts w:ascii="Arial" w:hAnsi="Arial" w:cs="Arial"/>
                <w:sz w:val="20"/>
                <w:szCs w:val="20"/>
              </w:rPr>
            </w:pPr>
            <w:r>
              <w:rPr>
                <w:rFonts w:ascii="Arial" w:hAnsi="Arial" w:cs="Arial"/>
                <w:sz w:val="20"/>
                <w:szCs w:val="20"/>
              </w:rPr>
              <w:t>Diện tích: 182 ha</w:t>
            </w:r>
          </w:p>
        </w:tc>
        <w:tc>
          <w:tcPr>
            <w:tcW w:w="2024" w:type="dxa"/>
            <w:vAlign w:val="center"/>
          </w:tcPr>
          <w:p w:rsidR="00F00F25" w:rsidRPr="00B7496A" w:rsidRDefault="00F00F25" w:rsidP="00A972BB">
            <w:pPr>
              <w:rPr>
                <w:rFonts w:ascii="Arial" w:hAnsi="Arial" w:cs="Arial"/>
                <w:sz w:val="20"/>
                <w:szCs w:val="20"/>
              </w:rPr>
            </w:pPr>
            <w:r>
              <w:rPr>
                <w:rFonts w:ascii="Arial" w:hAnsi="Arial" w:cs="Arial"/>
                <w:sz w:val="20"/>
                <w:szCs w:val="20"/>
              </w:rPr>
              <w:t>2019-2022</w:t>
            </w:r>
          </w:p>
        </w:tc>
        <w:tc>
          <w:tcPr>
            <w:tcW w:w="2029"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8.487</w:t>
            </w:r>
          </w:p>
        </w:tc>
      </w:tr>
      <w:tr w:rsidR="00F00F25" w:rsidRPr="003155A8" w:rsidTr="00A972BB">
        <w:trPr>
          <w:trHeight w:val="26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21</w:t>
            </w:r>
          </w:p>
        </w:tc>
        <w:tc>
          <w:tcPr>
            <w:tcW w:w="3644" w:type="dxa"/>
            <w:vAlign w:val="center"/>
          </w:tcPr>
          <w:p w:rsidR="00F00F25" w:rsidRPr="00452007" w:rsidRDefault="00F00F25" w:rsidP="00A972BB">
            <w:pPr>
              <w:rPr>
                <w:rFonts w:ascii="Arial" w:hAnsi="Arial" w:cs="Arial"/>
                <w:sz w:val="20"/>
                <w:szCs w:val="20"/>
              </w:rPr>
            </w:pPr>
            <w:r>
              <w:rPr>
                <w:rFonts w:ascii="Arial" w:hAnsi="Arial" w:cs="Arial"/>
                <w:sz w:val="20"/>
                <w:szCs w:val="20"/>
              </w:rPr>
              <w:t>Dự án Khu đô thị Tây Nam An Khánh</w:t>
            </w:r>
          </w:p>
        </w:tc>
        <w:tc>
          <w:tcPr>
            <w:tcW w:w="1829"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Diện tích:87 ha</w:t>
            </w:r>
          </w:p>
        </w:tc>
        <w:tc>
          <w:tcPr>
            <w:tcW w:w="2024"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20</w:t>
            </w:r>
            <w:r w:rsidR="008F6C95">
              <w:rPr>
                <w:rFonts w:ascii="Arial" w:hAnsi="Arial" w:cs="Arial"/>
                <w:sz w:val="20"/>
                <w:szCs w:val="20"/>
              </w:rPr>
              <w:t>20</w:t>
            </w:r>
            <w:r>
              <w:rPr>
                <w:rFonts w:ascii="Arial" w:hAnsi="Arial" w:cs="Arial"/>
                <w:sz w:val="20"/>
                <w:szCs w:val="20"/>
              </w:rPr>
              <w:t>-2022</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3.498</w:t>
            </w:r>
          </w:p>
        </w:tc>
      </w:tr>
      <w:tr w:rsidR="00F00F25" w:rsidRPr="003155A8" w:rsidTr="00A972BB">
        <w:trPr>
          <w:trHeight w:val="26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22</w:t>
            </w:r>
          </w:p>
        </w:tc>
        <w:tc>
          <w:tcPr>
            <w:tcW w:w="3644" w:type="dxa"/>
            <w:vAlign w:val="center"/>
          </w:tcPr>
          <w:p w:rsidR="00F00F25" w:rsidRPr="00452007" w:rsidRDefault="00F00F25" w:rsidP="00A972BB">
            <w:pPr>
              <w:rPr>
                <w:rFonts w:ascii="Arial" w:hAnsi="Arial" w:cs="Arial"/>
                <w:sz w:val="20"/>
                <w:szCs w:val="20"/>
              </w:rPr>
            </w:pPr>
            <w:r>
              <w:rPr>
                <w:rFonts w:ascii="Arial" w:hAnsi="Arial" w:cs="Arial"/>
                <w:sz w:val="20"/>
                <w:szCs w:val="20"/>
              </w:rPr>
              <w:t>Dự án nhà vườn sinh thái nông nghiệp công nghệ cao Đồng Quang</w:t>
            </w:r>
          </w:p>
        </w:tc>
        <w:tc>
          <w:tcPr>
            <w:tcW w:w="1829"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Diện tích: 30 ha</w:t>
            </w:r>
          </w:p>
        </w:tc>
        <w:tc>
          <w:tcPr>
            <w:tcW w:w="2024"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2019-2022</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500</w:t>
            </w:r>
          </w:p>
        </w:tc>
      </w:tr>
      <w:tr w:rsidR="00F00F25" w:rsidRPr="003155A8" w:rsidTr="00A972BB">
        <w:trPr>
          <w:trHeight w:val="26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23</w:t>
            </w:r>
          </w:p>
        </w:tc>
        <w:tc>
          <w:tcPr>
            <w:tcW w:w="3644" w:type="dxa"/>
            <w:vAlign w:val="center"/>
          </w:tcPr>
          <w:p w:rsidR="00F00F25" w:rsidRPr="00452007" w:rsidRDefault="00F00F25" w:rsidP="00A972BB">
            <w:pPr>
              <w:rPr>
                <w:rFonts w:ascii="Arial" w:hAnsi="Arial" w:cs="Arial"/>
                <w:sz w:val="20"/>
                <w:szCs w:val="20"/>
              </w:rPr>
            </w:pPr>
            <w:r>
              <w:rPr>
                <w:rFonts w:ascii="Arial" w:hAnsi="Arial" w:cs="Arial"/>
                <w:sz w:val="20"/>
                <w:szCs w:val="20"/>
              </w:rPr>
              <w:t>Khu đô thị mới An Bình 1</w:t>
            </w:r>
          </w:p>
        </w:tc>
        <w:tc>
          <w:tcPr>
            <w:tcW w:w="1829"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Diện tích: 164 ha</w:t>
            </w:r>
          </w:p>
        </w:tc>
        <w:tc>
          <w:tcPr>
            <w:tcW w:w="2024"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20</w:t>
            </w:r>
            <w:r w:rsidR="008F6C95">
              <w:rPr>
                <w:rFonts w:ascii="Arial" w:hAnsi="Arial" w:cs="Arial"/>
                <w:sz w:val="20"/>
                <w:szCs w:val="20"/>
              </w:rPr>
              <w:t>19</w:t>
            </w:r>
            <w:r>
              <w:rPr>
                <w:rFonts w:ascii="Arial" w:hAnsi="Arial" w:cs="Arial"/>
                <w:sz w:val="20"/>
                <w:szCs w:val="20"/>
              </w:rPr>
              <w:t>-2022</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4.891</w:t>
            </w:r>
          </w:p>
        </w:tc>
      </w:tr>
      <w:tr w:rsidR="00F00F25" w:rsidRPr="003155A8" w:rsidTr="00A972BB">
        <w:trPr>
          <w:trHeight w:val="26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24</w:t>
            </w:r>
          </w:p>
        </w:tc>
        <w:tc>
          <w:tcPr>
            <w:tcW w:w="3644" w:type="dxa"/>
            <w:vAlign w:val="center"/>
          </w:tcPr>
          <w:p w:rsidR="00F00F25" w:rsidRPr="00452007" w:rsidRDefault="00F00F25" w:rsidP="00A972BB">
            <w:pPr>
              <w:rPr>
                <w:rFonts w:ascii="Arial" w:hAnsi="Arial" w:cs="Arial"/>
                <w:sz w:val="20"/>
                <w:szCs w:val="20"/>
              </w:rPr>
            </w:pPr>
            <w:r>
              <w:rPr>
                <w:rFonts w:ascii="Arial" w:hAnsi="Arial" w:cs="Arial"/>
                <w:sz w:val="20"/>
                <w:szCs w:val="20"/>
              </w:rPr>
              <w:t>Khu đô thị mới An Bình 2</w:t>
            </w:r>
          </w:p>
        </w:tc>
        <w:tc>
          <w:tcPr>
            <w:tcW w:w="1829"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Diện tích: 584 ha</w:t>
            </w:r>
          </w:p>
        </w:tc>
        <w:tc>
          <w:tcPr>
            <w:tcW w:w="2024"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20</w:t>
            </w:r>
            <w:r w:rsidR="008F6C95">
              <w:rPr>
                <w:rFonts w:ascii="Arial" w:hAnsi="Arial" w:cs="Arial"/>
                <w:sz w:val="20"/>
                <w:szCs w:val="20"/>
              </w:rPr>
              <w:t>19</w:t>
            </w:r>
            <w:r>
              <w:rPr>
                <w:rFonts w:ascii="Arial" w:hAnsi="Arial" w:cs="Arial"/>
                <w:sz w:val="20"/>
                <w:szCs w:val="20"/>
              </w:rPr>
              <w:t>-2022</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4.160</w:t>
            </w:r>
          </w:p>
        </w:tc>
      </w:tr>
      <w:tr w:rsidR="00F00F25" w:rsidRPr="003155A8" w:rsidTr="00A972BB">
        <w:trPr>
          <w:trHeight w:val="26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25</w:t>
            </w:r>
          </w:p>
        </w:tc>
        <w:tc>
          <w:tcPr>
            <w:tcW w:w="3644" w:type="dxa"/>
            <w:vAlign w:val="center"/>
          </w:tcPr>
          <w:p w:rsidR="00F00F25" w:rsidRPr="00452007" w:rsidRDefault="00F00F25" w:rsidP="00A972BB">
            <w:pPr>
              <w:rPr>
                <w:rFonts w:ascii="Arial" w:hAnsi="Arial" w:cs="Arial"/>
                <w:sz w:val="20"/>
                <w:szCs w:val="20"/>
              </w:rPr>
            </w:pPr>
            <w:r>
              <w:rPr>
                <w:rFonts w:ascii="Arial" w:hAnsi="Arial" w:cs="Arial"/>
                <w:sz w:val="20"/>
                <w:szCs w:val="20"/>
              </w:rPr>
              <w:t>Khu đô thị Nam Bỉm Sơn</w:t>
            </w:r>
          </w:p>
        </w:tc>
        <w:tc>
          <w:tcPr>
            <w:tcW w:w="1829"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Diện tích: 129</w:t>
            </w:r>
          </w:p>
        </w:tc>
        <w:tc>
          <w:tcPr>
            <w:tcW w:w="2024"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20</w:t>
            </w:r>
            <w:r w:rsidR="008F6C95">
              <w:rPr>
                <w:rFonts w:ascii="Arial" w:hAnsi="Arial" w:cs="Arial"/>
                <w:sz w:val="20"/>
                <w:szCs w:val="20"/>
              </w:rPr>
              <w:t>20</w:t>
            </w:r>
            <w:r>
              <w:rPr>
                <w:rFonts w:ascii="Arial" w:hAnsi="Arial" w:cs="Arial"/>
                <w:sz w:val="20"/>
                <w:szCs w:val="20"/>
              </w:rPr>
              <w:t>-202</w:t>
            </w:r>
            <w:r w:rsidR="008F6C95">
              <w:rPr>
                <w:rFonts w:ascii="Arial" w:hAnsi="Arial" w:cs="Arial"/>
                <w:sz w:val="20"/>
                <w:szCs w:val="20"/>
              </w:rPr>
              <w:t>2</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1.898</w:t>
            </w:r>
          </w:p>
        </w:tc>
      </w:tr>
      <w:tr w:rsidR="00F00F25" w:rsidRPr="003155A8" w:rsidTr="00A972BB">
        <w:trPr>
          <w:trHeight w:val="26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26</w:t>
            </w:r>
          </w:p>
        </w:tc>
        <w:tc>
          <w:tcPr>
            <w:tcW w:w="3644" w:type="dxa"/>
            <w:vAlign w:val="center"/>
          </w:tcPr>
          <w:p w:rsidR="00F00F25" w:rsidRPr="00452007" w:rsidRDefault="00F00F25" w:rsidP="00A972BB">
            <w:pPr>
              <w:rPr>
                <w:rFonts w:ascii="Arial" w:hAnsi="Arial" w:cs="Arial"/>
                <w:sz w:val="20"/>
                <w:szCs w:val="20"/>
              </w:rPr>
            </w:pPr>
            <w:r>
              <w:rPr>
                <w:rFonts w:ascii="Arial" w:hAnsi="Arial" w:cs="Arial"/>
                <w:sz w:val="20"/>
                <w:szCs w:val="20"/>
              </w:rPr>
              <w:t>Dự án cải tạo lại chung cư cũ TP Nam Định</w:t>
            </w:r>
          </w:p>
        </w:tc>
        <w:tc>
          <w:tcPr>
            <w:tcW w:w="1829"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Diện tích: 6,2 ha</w:t>
            </w:r>
          </w:p>
        </w:tc>
        <w:tc>
          <w:tcPr>
            <w:tcW w:w="2024" w:type="dxa"/>
            <w:vAlign w:val="center"/>
          </w:tcPr>
          <w:p w:rsidR="00F00F25" w:rsidRPr="003155A8" w:rsidDel="00F00F25" w:rsidRDefault="00F00F25" w:rsidP="00A972BB">
            <w:pPr>
              <w:rPr>
                <w:rFonts w:ascii="Arial" w:hAnsi="Arial" w:cs="Arial"/>
                <w:sz w:val="20"/>
                <w:szCs w:val="20"/>
                <w:lang w:val="vi-VN"/>
              </w:rPr>
            </w:pPr>
          </w:p>
        </w:tc>
        <w:tc>
          <w:tcPr>
            <w:tcW w:w="2029" w:type="dxa"/>
            <w:vAlign w:val="center"/>
          </w:tcPr>
          <w:p w:rsidR="00F00F25" w:rsidDel="00F00F25" w:rsidRDefault="00F00F25" w:rsidP="00A972BB">
            <w:pPr>
              <w:jc w:val="center"/>
              <w:rPr>
                <w:rFonts w:ascii="Arial" w:hAnsi="Arial" w:cs="Arial"/>
                <w:sz w:val="20"/>
                <w:szCs w:val="20"/>
                <w:lang w:val="vi-VN"/>
              </w:rPr>
            </w:pPr>
          </w:p>
        </w:tc>
      </w:tr>
      <w:tr w:rsidR="00F00F25" w:rsidRPr="003155A8" w:rsidTr="00A972BB">
        <w:trPr>
          <w:trHeight w:val="264"/>
        </w:trPr>
        <w:tc>
          <w:tcPr>
            <w:tcW w:w="717" w:type="dxa"/>
            <w:vAlign w:val="center"/>
          </w:tcPr>
          <w:p w:rsidR="00F00F25" w:rsidRPr="00452007" w:rsidRDefault="00F00F25" w:rsidP="00A972BB">
            <w:pPr>
              <w:jc w:val="center"/>
              <w:rPr>
                <w:rFonts w:ascii="Arial" w:hAnsi="Arial" w:cs="Arial"/>
                <w:sz w:val="20"/>
                <w:szCs w:val="20"/>
              </w:rPr>
            </w:pPr>
            <w:r>
              <w:rPr>
                <w:rFonts w:ascii="Arial" w:hAnsi="Arial" w:cs="Arial"/>
                <w:sz w:val="20"/>
                <w:szCs w:val="20"/>
              </w:rPr>
              <w:t>27</w:t>
            </w:r>
          </w:p>
        </w:tc>
        <w:tc>
          <w:tcPr>
            <w:tcW w:w="3644" w:type="dxa"/>
            <w:vAlign w:val="center"/>
          </w:tcPr>
          <w:p w:rsidR="00F00F25" w:rsidRPr="00452007" w:rsidRDefault="00F00F25" w:rsidP="00A972BB">
            <w:pPr>
              <w:rPr>
                <w:rFonts w:ascii="Arial" w:hAnsi="Arial" w:cs="Arial"/>
                <w:sz w:val="20"/>
                <w:szCs w:val="20"/>
              </w:rPr>
            </w:pPr>
            <w:r>
              <w:rPr>
                <w:rFonts w:ascii="Arial" w:hAnsi="Arial" w:cs="Arial"/>
                <w:sz w:val="20"/>
                <w:szCs w:val="20"/>
              </w:rPr>
              <w:t>Dự án TM1 Cồn Tân Lập, Nha Trang</w:t>
            </w:r>
          </w:p>
        </w:tc>
        <w:tc>
          <w:tcPr>
            <w:tcW w:w="1829"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Diện tích: 0,8 ha</w:t>
            </w:r>
          </w:p>
        </w:tc>
        <w:tc>
          <w:tcPr>
            <w:tcW w:w="2024" w:type="dxa"/>
            <w:vAlign w:val="center"/>
          </w:tcPr>
          <w:p w:rsidR="00F00F25" w:rsidRPr="00452007" w:rsidDel="00F00F25" w:rsidRDefault="00F00F25" w:rsidP="00A972BB">
            <w:pPr>
              <w:rPr>
                <w:rFonts w:ascii="Arial" w:hAnsi="Arial" w:cs="Arial"/>
                <w:sz w:val="20"/>
                <w:szCs w:val="20"/>
              </w:rPr>
            </w:pPr>
            <w:r>
              <w:rPr>
                <w:rFonts w:ascii="Arial" w:hAnsi="Arial" w:cs="Arial"/>
                <w:sz w:val="20"/>
                <w:szCs w:val="20"/>
              </w:rPr>
              <w:t>2019-2022</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3.945</w:t>
            </w:r>
          </w:p>
        </w:tc>
      </w:tr>
      <w:tr w:rsidR="00F00F25" w:rsidRPr="003155A8" w:rsidTr="00A972BB">
        <w:trPr>
          <w:trHeight w:val="264"/>
        </w:trPr>
        <w:tc>
          <w:tcPr>
            <w:tcW w:w="717" w:type="dxa"/>
            <w:vAlign w:val="center"/>
          </w:tcPr>
          <w:p w:rsidR="00F00F25" w:rsidRDefault="00F00F25" w:rsidP="00A972BB">
            <w:pPr>
              <w:jc w:val="center"/>
              <w:rPr>
                <w:rFonts w:ascii="Arial" w:hAnsi="Arial" w:cs="Arial"/>
                <w:sz w:val="20"/>
                <w:szCs w:val="20"/>
              </w:rPr>
            </w:pPr>
            <w:r>
              <w:rPr>
                <w:rFonts w:ascii="Arial" w:hAnsi="Arial" w:cs="Arial"/>
                <w:sz w:val="20"/>
                <w:szCs w:val="20"/>
              </w:rPr>
              <w:t>28</w:t>
            </w:r>
          </w:p>
        </w:tc>
        <w:tc>
          <w:tcPr>
            <w:tcW w:w="3644" w:type="dxa"/>
            <w:vAlign w:val="center"/>
          </w:tcPr>
          <w:p w:rsidR="00F00F25" w:rsidRDefault="00F00F25" w:rsidP="00A972BB">
            <w:pPr>
              <w:rPr>
                <w:rFonts w:ascii="Arial" w:hAnsi="Arial" w:cs="Arial"/>
                <w:sz w:val="20"/>
                <w:szCs w:val="20"/>
              </w:rPr>
            </w:pPr>
            <w:r>
              <w:rPr>
                <w:rFonts w:ascii="Arial" w:hAnsi="Arial" w:cs="Arial"/>
                <w:sz w:val="20"/>
                <w:szCs w:val="20"/>
              </w:rPr>
              <w:t>Dự án Sunshine Hill Bình Thuận</w:t>
            </w:r>
          </w:p>
        </w:tc>
        <w:tc>
          <w:tcPr>
            <w:tcW w:w="1829" w:type="dxa"/>
            <w:vAlign w:val="center"/>
          </w:tcPr>
          <w:p w:rsidR="00F00F25" w:rsidRDefault="00F00F25" w:rsidP="00A972BB">
            <w:pPr>
              <w:rPr>
                <w:rFonts w:ascii="Arial" w:hAnsi="Arial" w:cs="Arial"/>
                <w:sz w:val="20"/>
                <w:szCs w:val="20"/>
              </w:rPr>
            </w:pPr>
            <w:r>
              <w:rPr>
                <w:rFonts w:ascii="Arial" w:hAnsi="Arial" w:cs="Arial"/>
                <w:sz w:val="20"/>
                <w:szCs w:val="20"/>
              </w:rPr>
              <w:t>Diện tích: 7,4 ha</w:t>
            </w:r>
          </w:p>
        </w:tc>
        <w:tc>
          <w:tcPr>
            <w:tcW w:w="2024" w:type="dxa"/>
            <w:vAlign w:val="center"/>
          </w:tcPr>
          <w:p w:rsidR="00F00F25" w:rsidRDefault="00F00F25" w:rsidP="00A972BB">
            <w:pPr>
              <w:rPr>
                <w:rFonts w:ascii="Arial" w:hAnsi="Arial" w:cs="Arial"/>
                <w:sz w:val="20"/>
                <w:szCs w:val="20"/>
              </w:rPr>
            </w:pPr>
            <w:r>
              <w:rPr>
                <w:rFonts w:ascii="Arial" w:hAnsi="Arial" w:cs="Arial"/>
                <w:sz w:val="20"/>
                <w:szCs w:val="20"/>
              </w:rPr>
              <w:t>2019-2020</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955</w:t>
            </w:r>
          </w:p>
        </w:tc>
      </w:tr>
      <w:tr w:rsidR="00F00F25" w:rsidRPr="003155A8" w:rsidTr="00A972BB">
        <w:trPr>
          <w:trHeight w:val="264"/>
        </w:trPr>
        <w:tc>
          <w:tcPr>
            <w:tcW w:w="717" w:type="dxa"/>
            <w:vAlign w:val="center"/>
          </w:tcPr>
          <w:p w:rsidR="00F00F25" w:rsidRDefault="00F00F25" w:rsidP="00A972BB">
            <w:pPr>
              <w:jc w:val="center"/>
              <w:rPr>
                <w:rFonts w:ascii="Arial" w:hAnsi="Arial" w:cs="Arial"/>
                <w:sz w:val="20"/>
                <w:szCs w:val="20"/>
              </w:rPr>
            </w:pPr>
            <w:r>
              <w:rPr>
                <w:rFonts w:ascii="Arial" w:hAnsi="Arial" w:cs="Arial"/>
                <w:sz w:val="20"/>
                <w:szCs w:val="20"/>
              </w:rPr>
              <w:t>29</w:t>
            </w:r>
          </w:p>
        </w:tc>
        <w:tc>
          <w:tcPr>
            <w:tcW w:w="3644" w:type="dxa"/>
            <w:vAlign w:val="center"/>
          </w:tcPr>
          <w:p w:rsidR="00F00F25" w:rsidRDefault="00F00F25" w:rsidP="00A972BB">
            <w:pPr>
              <w:rPr>
                <w:rFonts w:ascii="Arial" w:hAnsi="Arial" w:cs="Arial"/>
                <w:sz w:val="20"/>
                <w:szCs w:val="20"/>
              </w:rPr>
            </w:pPr>
            <w:r>
              <w:rPr>
                <w:rFonts w:ascii="Arial" w:hAnsi="Arial" w:cs="Arial"/>
                <w:sz w:val="20"/>
                <w:szCs w:val="20"/>
              </w:rPr>
              <w:t>Dự án biệt thự cao cấp Phú Hài</w:t>
            </w:r>
          </w:p>
        </w:tc>
        <w:tc>
          <w:tcPr>
            <w:tcW w:w="1829" w:type="dxa"/>
            <w:vAlign w:val="center"/>
          </w:tcPr>
          <w:p w:rsidR="00F00F25" w:rsidRDefault="00F00F25" w:rsidP="00A972BB">
            <w:pPr>
              <w:rPr>
                <w:rFonts w:ascii="Arial" w:hAnsi="Arial" w:cs="Arial"/>
                <w:sz w:val="20"/>
                <w:szCs w:val="20"/>
              </w:rPr>
            </w:pPr>
            <w:r>
              <w:rPr>
                <w:rFonts w:ascii="Arial" w:hAnsi="Arial" w:cs="Arial"/>
                <w:sz w:val="20"/>
                <w:szCs w:val="20"/>
              </w:rPr>
              <w:t>Diện tích: 5 ha</w:t>
            </w:r>
          </w:p>
        </w:tc>
        <w:tc>
          <w:tcPr>
            <w:tcW w:w="2024" w:type="dxa"/>
            <w:vAlign w:val="center"/>
          </w:tcPr>
          <w:p w:rsidR="00F00F25" w:rsidRDefault="00F00F25" w:rsidP="00A972BB">
            <w:pPr>
              <w:rPr>
                <w:rFonts w:ascii="Arial" w:hAnsi="Arial" w:cs="Arial"/>
                <w:sz w:val="20"/>
                <w:szCs w:val="20"/>
              </w:rPr>
            </w:pPr>
            <w:r>
              <w:rPr>
                <w:rFonts w:ascii="Arial" w:hAnsi="Arial" w:cs="Arial"/>
                <w:sz w:val="20"/>
                <w:szCs w:val="20"/>
              </w:rPr>
              <w:t>2019-2020</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602</w:t>
            </w:r>
          </w:p>
        </w:tc>
      </w:tr>
      <w:tr w:rsidR="00F00F25" w:rsidRPr="003155A8" w:rsidTr="00A972BB">
        <w:trPr>
          <w:trHeight w:val="264"/>
        </w:trPr>
        <w:tc>
          <w:tcPr>
            <w:tcW w:w="717" w:type="dxa"/>
            <w:vAlign w:val="center"/>
          </w:tcPr>
          <w:p w:rsidR="00F00F25" w:rsidRDefault="00F00F25" w:rsidP="00A972BB">
            <w:pPr>
              <w:jc w:val="center"/>
              <w:rPr>
                <w:rFonts w:ascii="Arial" w:hAnsi="Arial" w:cs="Arial"/>
                <w:sz w:val="20"/>
                <w:szCs w:val="20"/>
              </w:rPr>
            </w:pPr>
            <w:r>
              <w:rPr>
                <w:rFonts w:ascii="Arial" w:hAnsi="Arial" w:cs="Arial"/>
                <w:sz w:val="20"/>
                <w:szCs w:val="20"/>
              </w:rPr>
              <w:t>30</w:t>
            </w:r>
          </w:p>
        </w:tc>
        <w:tc>
          <w:tcPr>
            <w:tcW w:w="3644" w:type="dxa"/>
            <w:vAlign w:val="center"/>
          </w:tcPr>
          <w:p w:rsidR="00F00F25" w:rsidRDefault="00F00F25" w:rsidP="00A972BB">
            <w:pPr>
              <w:rPr>
                <w:rFonts w:ascii="Arial" w:hAnsi="Arial" w:cs="Arial"/>
                <w:sz w:val="20"/>
                <w:szCs w:val="20"/>
              </w:rPr>
            </w:pPr>
            <w:r>
              <w:rPr>
                <w:rFonts w:ascii="Arial" w:hAnsi="Arial" w:cs="Arial"/>
                <w:sz w:val="20"/>
                <w:szCs w:val="20"/>
              </w:rPr>
              <w:t>Trung tâm du lịch Hàm Tiến, Mũi Né, Bình Thuận</w:t>
            </w:r>
          </w:p>
        </w:tc>
        <w:tc>
          <w:tcPr>
            <w:tcW w:w="1829" w:type="dxa"/>
            <w:vAlign w:val="center"/>
          </w:tcPr>
          <w:p w:rsidR="00F00F25" w:rsidRDefault="00F00F25" w:rsidP="00A972BB">
            <w:pPr>
              <w:rPr>
                <w:rFonts w:ascii="Arial" w:hAnsi="Arial" w:cs="Arial"/>
                <w:sz w:val="20"/>
                <w:szCs w:val="20"/>
              </w:rPr>
            </w:pPr>
            <w:r>
              <w:rPr>
                <w:rFonts w:ascii="Arial" w:hAnsi="Arial" w:cs="Arial"/>
                <w:sz w:val="20"/>
                <w:szCs w:val="20"/>
              </w:rPr>
              <w:t>Diện tích: 198 ha</w:t>
            </w:r>
          </w:p>
        </w:tc>
        <w:tc>
          <w:tcPr>
            <w:tcW w:w="2024" w:type="dxa"/>
            <w:vAlign w:val="center"/>
          </w:tcPr>
          <w:p w:rsidR="00F00F25" w:rsidRDefault="00F00F25" w:rsidP="00A972BB">
            <w:pPr>
              <w:rPr>
                <w:rFonts w:ascii="Arial" w:hAnsi="Arial" w:cs="Arial"/>
                <w:sz w:val="20"/>
                <w:szCs w:val="20"/>
              </w:rPr>
            </w:pPr>
            <w:r>
              <w:rPr>
                <w:rFonts w:ascii="Arial" w:hAnsi="Arial" w:cs="Arial"/>
                <w:sz w:val="20"/>
                <w:szCs w:val="20"/>
              </w:rPr>
              <w:t>2019-2024</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5.834</w:t>
            </w:r>
          </w:p>
        </w:tc>
      </w:tr>
      <w:tr w:rsidR="00F00F25" w:rsidRPr="003155A8" w:rsidTr="00A972BB">
        <w:trPr>
          <w:trHeight w:val="264"/>
        </w:trPr>
        <w:tc>
          <w:tcPr>
            <w:tcW w:w="717" w:type="dxa"/>
            <w:vAlign w:val="center"/>
          </w:tcPr>
          <w:p w:rsidR="00F00F25" w:rsidRDefault="00F00F25" w:rsidP="00A972BB">
            <w:pPr>
              <w:jc w:val="center"/>
              <w:rPr>
                <w:rFonts w:ascii="Arial" w:hAnsi="Arial" w:cs="Arial"/>
                <w:sz w:val="20"/>
                <w:szCs w:val="20"/>
              </w:rPr>
            </w:pPr>
            <w:r>
              <w:rPr>
                <w:rFonts w:ascii="Arial" w:hAnsi="Arial" w:cs="Arial"/>
                <w:sz w:val="20"/>
                <w:szCs w:val="20"/>
              </w:rPr>
              <w:t>31</w:t>
            </w:r>
          </w:p>
        </w:tc>
        <w:tc>
          <w:tcPr>
            <w:tcW w:w="3644" w:type="dxa"/>
            <w:vAlign w:val="center"/>
          </w:tcPr>
          <w:p w:rsidR="00F00F25" w:rsidRDefault="00F00F25" w:rsidP="00A972BB">
            <w:pPr>
              <w:rPr>
                <w:rFonts w:ascii="Arial" w:hAnsi="Arial" w:cs="Arial"/>
                <w:sz w:val="20"/>
                <w:szCs w:val="20"/>
              </w:rPr>
            </w:pPr>
            <w:r>
              <w:rPr>
                <w:rFonts w:ascii="Arial" w:hAnsi="Arial" w:cs="Arial"/>
                <w:sz w:val="20"/>
                <w:szCs w:val="20"/>
              </w:rPr>
              <w:t>Dự án SEA Thuận Phước</w:t>
            </w:r>
          </w:p>
        </w:tc>
        <w:tc>
          <w:tcPr>
            <w:tcW w:w="1829" w:type="dxa"/>
            <w:vAlign w:val="center"/>
          </w:tcPr>
          <w:p w:rsidR="00F00F25" w:rsidRDefault="00F00F25" w:rsidP="00A972BB">
            <w:pPr>
              <w:rPr>
                <w:rFonts w:ascii="Arial" w:hAnsi="Arial" w:cs="Arial"/>
                <w:sz w:val="20"/>
                <w:szCs w:val="20"/>
              </w:rPr>
            </w:pPr>
            <w:r>
              <w:rPr>
                <w:rFonts w:ascii="Arial" w:hAnsi="Arial" w:cs="Arial"/>
                <w:sz w:val="20"/>
                <w:szCs w:val="20"/>
              </w:rPr>
              <w:t>Diện tích: 1,2 ha</w:t>
            </w:r>
          </w:p>
        </w:tc>
        <w:tc>
          <w:tcPr>
            <w:tcW w:w="2024" w:type="dxa"/>
            <w:vAlign w:val="center"/>
          </w:tcPr>
          <w:p w:rsidR="00F00F25" w:rsidRDefault="00F00F25" w:rsidP="00A972BB">
            <w:pPr>
              <w:rPr>
                <w:rFonts w:ascii="Arial" w:hAnsi="Arial" w:cs="Arial"/>
                <w:sz w:val="20"/>
                <w:szCs w:val="20"/>
              </w:rPr>
            </w:pPr>
            <w:r>
              <w:rPr>
                <w:rFonts w:ascii="Arial" w:hAnsi="Arial" w:cs="Arial"/>
                <w:sz w:val="20"/>
                <w:szCs w:val="20"/>
              </w:rPr>
              <w:t>2019-2022</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2.885</w:t>
            </w:r>
          </w:p>
        </w:tc>
      </w:tr>
      <w:tr w:rsidR="00F00F25" w:rsidRPr="003155A8" w:rsidTr="00A972BB">
        <w:trPr>
          <w:trHeight w:val="264"/>
        </w:trPr>
        <w:tc>
          <w:tcPr>
            <w:tcW w:w="717" w:type="dxa"/>
            <w:vAlign w:val="center"/>
          </w:tcPr>
          <w:p w:rsidR="00F00F25" w:rsidRDefault="00F00F25" w:rsidP="00A972BB">
            <w:pPr>
              <w:jc w:val="center"/>
              <w:rPr>
                <w:rFonts w:ascii="Arial" w:hAnsi="Arial" w:cs="Arial"/>
                <w:sz w:val="20"/>
                <w:szCs w:val="20"/>
              </w:rPr>
            </w:pPr>
            <w:r>
              <w:rPr>
                <w:rFonts w:ascii="Arial" w:hAnsi="Arial" w:cs="Arial"/>
                <w:sz w:val="20"/>
                <w:szCs w:val="20"/>
              </w:rPr>
              <w:t>32</w:t>
            </w:r>
          </w:p>
        </w:tc>
        <w:tc>
          <w:tcPr>
            <w:tcW w:w="3644" w:type="dxa"/>
            <w:vAlign w:val="center"/>
          </w:tcPr>
          <w:p w:rsidR="00F00F25" w:rsidRDefault="00452007" w:rsidP="00A972BB">
            <w:pPr>
              <w:rPr>
                <w:rFonts w:ascii="Arial" w:hAnsi="Arial" w:cs="Arial"/>
                <w:sz w:val="20"/>
                <w:szCs w:val="20"/>
              </w:rPr>
            </w:pPr>
            <w:r>
              <w:rPr>
                <w:rFonts w:ascii="Arial" w:hAnsi="Arial" w:cs="Arial"/>
                <w:sz w:val="20"/>
                <w:szCs w:val="20"/>
              </w:rPr>
              <w:t>Dự án Bình Minh Nha Trang</w:t>
            </w:r>
          </w:p>
        </w:tc>
        <w:tc>
          <w:tcPr>
            <w:tcW w:w="1829" w:type="dxa"/>
            <w:vAlign w:val="center"/>
          </w:tcPr>
          <w:p w:rsidR="00F00F25" w:rsidRDefault="00452007" w:rsidP="00A972BB">
            <w:pPr>
              <w:rPr>
                <w:rFonts w:ascii="Arial" w:hAnsi="Arial" w:cs="Arial"/>
                <w:sz w:val="20"/>
                <w:szCs w:val="20"/>
              </w:rPr>
            </w:pPr>
            <w:r>
              <w:rPr>
                <w:rFonts w:ascii="Arial" w:hAnsi="Arial" w:cs="Arial"/>
                <w:sz w:val="20"/>
                <w:szCs w:val="20"/>
              </w:rPr>
              <w:t>Diện tích: 54,2 ha</w:t>
            </w:r>
          </w:p>
        </w:tc>
        <w:tc>
          <w:tcPr>
            <w:tcW w:w="2024" w:type="dxa"/>
            <w:vAlign w:val="center"/>
          </w:tcPr>
          <w:p w:rsidR="00F00F25" w:rsidRDefault="00452007" w:rsidP="00A972BB">
            <w:pPr>
              <w:rPr>
                <w:rFonts w:ascii="Arial" w:hAnsi="Arial" w:cs="Arial"/>
                <w:sz w:val="20"/>
                <w:szCs w:val="20"/>
              </w:rPr>
            </w:pPr>
            <w:r>
              <w:rPr>
                <w:rFonts w:ascii="Arial" w:hAnsi="Arial" w:cs="Arial"/>
                <w:sz w:val="20"/>
                <w:szCs w:val="20"/>
              </w:rPr>
              <w:t>2019-202</w:t>
            </w:r>
            <w:r w:rsidR="008F6C95">
              <w:rPr>
                <w:rFonts w:ascii="Arial" w:hAnsi="Arial" w:cs="Arial"/>
                <w:sz w:val="20"/>
                <w:szCs w:val="20"/>
              </w:rPr>
              <w:t>1</w:t>
            </w:r>
          </w:p>
        </w:tc>
        <w:tc>
          <w:tcPr>
            <w:tcW w:w="2029" w:type="dxa"/>
            <w:vAlign w:val="center"/>
          </w:tcPr>
          <w:p w:rsidR="00F00F25" w:rsidRPr="00F82045" w:rsidDel="00F00F25" w:rsidRDefault="008F6C95" w:rsidP="00A972BB">
            <w:pPr>
              <w:jc w:val="center"/>
              <w:rPr>
                <w:rFonts w:ascii="Arial" w:hAnsi="Arial" w:cs="Arial"/>
                <w:sz w:val="20"/>
                <w:szCs w:val="20"/>
              </w:rPr>
            </w:pPr>
            <w:r>
              <w:rPr>
                <w:rFonts w:ascii="Arial" w:hAnsi="Arial" w:cs="Arial"/>
                <w:sz w:val="20"/>
                <w:szCs w:val="20"/>
              </w:rPr>
              <w:t>3.717</w:t>
            </w:r>
          </w:p>
        </w:tc>
      </w:tr>
      <w:tr w:rsidR="00F00F25" w:rsidRPr="003155A8" w:rsidTr="00A972BB">
        <w:trPr>
          <w:trHeight w:val="264"/>
        </w:trPr>
        <w:tc>
          <w:tcPr>
            <w:tcW w:w="717" w:type="dxa"/>
            <w:vAlign w:val="center"/>
          </w:tcPr>
          <w:p w:rsidR="00F00F25" w:rsidRDefault="00452007" w:rsidP="00A972BB">
            <w:pPr>
              <w:jc w:val="center"/>
              <w:rPr>
                <w:rFonts w:ascii="Arial" w:hAnsi="Arial" w:cs="Arial"/>
                <w:sz w:val="20"/>
                <w:szCs w:val="20"/>
              </w:rPr>
            </w:pPr>
            <w:r>
              <w:rPr>
                <w:rFonts w:ascii="Arial" w:hAnsi="Arial" w:cs="Arial"/>
                <w:sz w:val="20"/>
                <w:szCs w:val="20"/>
              </w:rPr>
              <w:t>33</w:t>
            </w:r>
          </w:p>
        </w:tc>
        <w:tc>
          <w:tcPr>
            <w:tcW w:w="3644" w:type="dxa"/>
            <w:vAlign w:val="center"/>
          </w:tcPr>
          <w:p w:rsidR="00F00F25" w:rsidRDefault="00452007" w:rsidP="00A972BB">
            <w:pPr>
              <w:rPr>
                <w:rFonts w:ascii="Arial" w:hAnsi="Arial" w:cs="Arial"/>
                <w:sz w:val="20"/>
                <w:szCs w:val="20"/>
              </w:rPr>
            </w:pPr>
            <w:r>
              <w:rPr>
                <w:rFonts w:ascii="Arial" w:hAnsi="Arial" w:cs="Arial"/>
                <w:sz w:val="20"/>
                <w:szCs w:val="20"/>
              </w:rPr>
              <w:t>Dự án khu đô thị du lịch và công nghiệp Nam Định</w:t>
            </w:r>
          </w:p>
        </w:tc>
        <w:tc>
          <w:tcPr>
            <w:tcW w:w="1829" w:type="dxa"/>
            <w:vAlign w:val="center"/>
          </w:tcPr>
          <w:p w:rsidR="00F00F25" w:rsidRDefault="00452007" w:rsidP="00A972BB">
            <w:pPr>
              <w:rPr>
                <w:rFonts w:ascii="Arial" w:hAnsi="Arial" w:cs="Arial"/>
                <w:sz w:val="20"/>
                <w:szCs w:val="20"/>
              </w:rPr>
            </w:pPr>
            <w:r>
              <w:rPr>
                <w:rFonts w:ascii="Arial" w:hAnsi="Arial" w:cs="Arial"/>
                <w:sz w:val="20"/>
                <w:szCs w:val="20"/>
              </w:rPr>
              <w:t>Diện tích: 4,2 ha</w:t>
            </w:r>
          </w:p>
        </w:tc>
        <w:tc>
          <w:tcPr>
            <w:tcW w:w="2024" w:type="dxa"/>
            <w:vAlign w:val="center"/>
          </w:tcPr>
          <w:p w:rsidR="00F00F25" w:rsidRDefault="00F00F25" w:rsidP="00A972BB">
            <w:pPr>
              <w:rPr>
                <w:rFonts w:ascii="Arial" w:hAnsi="Arial" w:cs="Arial"/>
                <w:sz w:val="20"/>
                <w:szCs w:val="20"/>
              </w:rPr>
            </w:pPr>
          </w:p>
        </w:tc>
        <w:tc>
          <w:tcPr>
            <w:tcW w:w="2029" w:type="dxa"/>
            <w:vAlign w:val="center"/>
          </w:tcPr>
          <w:p w:rsidR="00F00F25" w:rsidDel="00F00F25" w:rsidRDefault="00F00F25" w:rsidP="00A972BB">
            <w:pPr>
              <w:jc w:val="center"/>
              <w:rPr>
                <w:rFonts w:ascii="Arial" w:hAnsi="Arial" w:cs="Arial"/>
                <w:sz w:val="20"/>
                <w:szCs w:val="20"/>
                <w:lang w:val="vi-VN"/>
              </w:rPr>
            </w:pPr>
          </w:p>
        </w:tc>
      </w:tr>
      <w:tr w:rsidR="00F00F25" w:rsidRPr="003155A8" w:rsidTr="00A972BB">
        <w:trPr>
          <w:trHeight w:val="264"/>
        </w:trPr>
        <w:tc>
          <w:tcPr>
            <w:tcW w:w="717" w:type="dxa"/>
            <w:vAlign w:val="center"/>
          </w:tcPr>
          <w:p w:rsidR="00F00F25" w:rsidRDefault="00452007" w:rsidP="00A972BB">
            <w:pPr>
              <w:jc w:val="center"/>
              <w:rPr>
                <w:rFonts w:ascii="Arial" w:hAnsi="Arial" w:cs="Arial"/>
                <w:sz w:val="20"/>
                <w:szCs w:val="20"/>
              </w:rPr>
            </w:pPr>
            <w:r>
              <w:rPr>
                <w:rFonts w:ascii="Arial" w:hAnsi="Arial" w:cs="Arial"/>
                <w:sz w:val="20"/>
                <w:szCs w:val="20"/>
              </w:rPr>
              <w:t>34</w:t>
            </w:r>
          </w:p>
        </w:tc>
        <w:tc>
          <w:tcPr>
            <w:tcW w:w="3644" w:type="dxa"/>
            <w:vAlign w:val="center"/>
          </w:tcPr>
          <w:p w:rsidR="00F00F25" w:rsidRDefault="00452007" w:rsidP="00A972BB">
            <w:pPr>
              <w:rPr>
                <w:rFonts w:ascii="Arial" w:hAnsi="Arial" w:cs="Arial"/>
                <w:sz w:val="20"/>
                <w:szCs w:val="20"/>
              </w:rPr>
            </w:pPr>
            <w:r>
              <w:rPr>
                <w:rFonts w:ascii="Arial" w:hAnsi="Arial" w:cs="Arial"/>
                <w:sz w:val="20"/>
                <w:szCs w:val="20"/>
              </w:rPr>
              <w:t>Dự án Biển Xanh, Vũng Tàu</w:t>
            </w:r>
          </w:p>
        </w:tc>
        <w:tc>
          <w:tcPr>
            <w:tcW w:w="1829" w:type="dxa"/>
            <w:vAlign w:val="center"/>
          </w:tcPr>
          <w:p w:rsidR="00F00F25" w:rsidRDefault="00452007" w:rsidP="00A972BB">
            <w:pPr>
              <w:rPr>
                <w:rFonts w:ascii="Arial" w:hAnsi="Arial" w:cs="Arial"/>
                <w:sz w:val="20"/>
                <w:szCs w:val="20"/>
              </w:rPr>
            </w:pPr>
            <w:r>
              <w:rPr>
                <w:rFonts w:ascii="Arial" w:hAnsi="Arial" w:cs="Arial"/>
                <w:sz w:val="20"/>
                <w:szCs w:val="20"/>
              </w:rPr>
              <w:t>Diện tích: 10,5</w:t>
            </w:r>
          </w:p>
        </w:tc>
        <w:tc>
          <w:tcPr>
            <w:tcW w:w="2024" w:type="dxa"/>
            <w:vAlign w:val="center"/>
          </w:tcPr>
          <w:p w:rsidR="00F00F25" w:rsidRDefault="00452007" w:rsidP="00A972BB">
            <w:pPr>
              <w:rPr>
                <w:rFonts w:ascii="Arial" w:hAnsi="Arial" w:cs="Arial"/>
                <w:sz w:val="20"/>
                <w:szCs w:val="20"/>
              </w:rPr>
            </w:pPr>
            <w:r>
              <w:rPr>
                <w:rFonts w:ascii="Arial" w:hAnsi="Arial" w:cs="Arial"/>
                <w:sz w:val="20"/>
                <w:szCs w:val="20"/>
              </w:rPr>
              <w:t>2020-2022</w:t>
            </w:r>
          </w:p>
        </w:tc>
        <w:tc>
          <w:tcPr>
            <w:tcW w:w="2029" w:type="dxa"/>
            <w:vAlign w:val="center"/>
          </w:tcPr>
          <w:p w:rsidR="00F00F25" w:rsidDel="00F00F25" w:rsidRDefault="00F00F25" w:rsidP="00A972BB">
            <w:pPr>
              <w:jc w:val="center"/>
              <w:rPr>
                <w:rFonts w:ascii="Arial" w:hAnsi="Arial" w:cs="Arial"/>
                <w:sz w:val="20"/>
                <w:szCs w:val="20"/>
                <w:lang w:val="vi-VN"/>
              </w:rPr>
            </w:pPr>
          </w:p>
        </w:tc>
      </w:tr>
      <w:tr w:rsidR="00452007" w:rsidRPr="003155A8" w:rsidTr="00A972BB">
        <w:trPr>
          <w:trHeight w:val="264"/>
        </w:trPr>
        <w:tc>
          <w:tcPr>
            <w:tcW w:w="717" w:type="dxa"/>
            <w:vAlign w:val="center"/>
          </w:tcPr>
          <w:p w:rsidR="00452007" w:rsidRDefault="00452007" w:rsidP="00A972BB">
            <w:pPr>
              <w:jc w:val="center"/>
              <w:rPr>
                <w:rFonts w:ascii="Arial" w:hAnsi="Arial" w:cs="Arial"/>
                <w:sz w:val="20"/>
                <w:szCs w:val="20"/>
              </w:rPr>
            </w:pPr>
            <w:r>
              <w:rPr>
                <w:rFonts w:ascii="Arial" w:hAnsi="Arial" w:cs="Arial"/>
                <w:sz w:val="20"/>
                <w:szCs w:val="20"/>
              </w:rPr>
              <w:t>35</w:t>
            </w:r>
          </w:p>
        </w:tc>
        <w:tc>
          <w:tcPr>
            <w:tcW w:w="3644" w:type="dxa"/>
            <w:vAlign w:val="center"/>
          </w:tcPr>
          <w:p w:rsidR="00452007" w:rsidRDefault="00452007" w:rsidP="00A972BB">
            <w:pPr>
              <w:rPr>
                <w:rFonts w:ascii="Arial" w:hAnsi="Arial" w:cs="Arial"/>
                <w:sz w:val="20"/>
                <w:szCs w:val="20"/>
              </w:rPr>
            </w:pPr>
            <w:r>
              <w:rPr>
                <w:rFonts w:ascii="Arial" w:hAnsi="Arial" w:cs="Arial"/>
                <w:sz w:val="20"/>
                <w:szCs w:val="20"/>
              </w:rPr>
              <w:t>Dự án tháp cồn Cái Khế, Cần Thơ</w:t>
            </w:r>
          </w:p>
        </w:tc>
        <w:tc>
          <w:tcPr>
            <w:tcW w:w="1829" w:type="dxa"/>
            <w:vAlign w:val="center"/>
          </w:tcPr>
          <w:p w:rsidR="00452007" w:rsidRDefault="00452007" w:rsidP="00A972BB">
            <w:pPr>
              <w:rPr>
                <w:rFonts w:ascii="Arial" w:hAnsi="Arial" w:cs="Arial"/>
                <w:sz w:val="20"/>
                <w:szCs w:val="20"/>
              </w:rPr>
            </w:pPr>
            <w:r>
              <w:rPr>
                <w:rFonts w:ascii="Arial" w:hAnsi="Arial" w:cs="Arial"/>
                <w:sz w:val="20"/>
                <w:szCs w:val="20"/>
              </w:rPr>
              <w:t>Diện tích: 2,34</w:t>
            </w:r>
          </w:p>
        </w:tc>
        <w:tc>
          <w:tcPr>
            <w:tcW w:w="2024" w:type="dxa"/>
            <w:vAlign w:val="center"/>
          </w:tcPr>
          <w:p w:rsidR="00452007" w:rsidRDefault="00452007" w:rsidP="00A972BB">
            <w:pPr>
              <w:rPr>
                <w:rFonts w:ascii="Arial" w:hAnsi="Arial" w:cs="Arial"/>
                <w:sz w:val="20"/>
                <w:szCs w:val="20"/>
              </w:rPr>
            </w:pPr>
            <w:r>
              <w:rPr>
                <w:rFonts w:ascii="Arial" w:hAnsi="Arial" w:cs="Arial"/>
                <w:sz w:val="20"/>
                <w:szCs w:val="20"/>
              </w:rPr>
              <w:t>2020-2023</w:t>
            </w:r>
          </w:p>
        </w:tc>
        <w:tc>
          <w:tcPr>
            <w:tcW w:w="2029" w:type="dxa"/>
            <w:vAlign w:val="center"/>
          </w:tcPr>
          <w:p w:rsidR="00452007" w:rsidDel="00F00F25" w:rsidRDefault="00452007" w:rsidP="00A972BB">
            <w:pPr>
              <w:jc w:val="center"/>
              <w:rPr>
                <w:rFonts w:ascii="Arial" w:hAnsi="Arial" w:cs="Arial"/>
                <w:sz w:val="20"/>
                <w:szCs w:val="20"/>
                <w:lang w:val="vi-VN"/>
              </w:rPr>
            </w:pPr>
          </w:p>
        </w:tc>
      </w:tr>
      <w:tr w:rsidR="00452007" w:rsidRPr="003155A8" w:rsidTr="00A972BB">
        <w:trPr>
          <w:trHeight w:val="264"/>
        </w:trPr>
        <w:tc>
          <w:tcPr>
            <w:tcW w:w="717" w:type="dxa"/>
            <w:vAlign w:val="center"/>
          </w:tcPr>
          <w:p w:rsidR="00452007" w:rsidRDefault="00452007" w:rsidP="00A972BB">
            <w:pPr>
              <w:jc w:val="center"/>
              <w:rPr>
                <w:rFonts w:ascii="Arial" w:hAnsi="Arial" w:cs="Arial"/>
                <w:sz w:val="20"/>
                <w:szCs w:val="20"/>
              </w:rPr>
            </w:pPr>
            <w:r>
              <w:rPr>
                <w:rFonts w:ascii="Arial" w:hAnsi="Arial" w:cs="Arial"/>
                <w:sz w:val="20"/>
                <w:szCs w:val="20"/>
              </w:rPr>
              <w:t>36</w:t>
            </w:r>
          </w:p>
        </w:tc>
        <w:tc>
          <w:tcPr>
            <w:tcW w:w="3644" w:type="dxa"/>
            <w:vAlign w:val="center"/>
          </w:tcPr>
          <w:p w:rsidR="00452007" w:rsidRDefault="00452007" w:rsidP="00A972BB">
            <w:pPr>
              <w:rPr>
                <w:rFonts w:ascii="Arial" w:hAnsi="Arial" w:cs="Arial"/>
                <w:sz w:val="20"/>
                <w:szCs w:val="20"/>
              </w:rPr>
            </w:pPr>
            <w:r>
              <w:rPr>
                <w:rFonts w:ascii="Arial" w:hAnsi="Arial" w:cs="Arial"/>
                <w:sz w:val="20"/>
                <w:szCs w:val="20"/>
              </w:rPr>
              <w:t>Dự án Khu du lịch nghỉ dưỡng Yên Quang, Ninh Bình</w:t>
            </w:r>
          </w:p>
        </w:tc>
        <w:tc>
          <w:tcPr>
            <w:tcW w:w="1829" w:type="dxa"/>
            <w:vAlign w:val="center"/>
          </w:tcPr>
          <w:p w:rsidR="00452007" w:rsidRDefault="00452007" w:rsidP="00A972BB">
            <w:pPr>
              <w:rPr>
                <w:rFonts w:ascii="Arial" w:hAnsi="Arial" w:cs="Arial"/>
                <w:sz w:val="20"/>
                <w:szCs w:val="20"/>
              </w:rPr>
            </w:pPr>
            <w:r>
              <w:rPr>
                <w:rFonts w:ascii="Arial" w:hAnsi="Arial" w:cs="Arial"/>
                <w:sz w:val="20"/>
                <w:szCs w:val="20"/>
              </w:rPr>
              <w:t>Diện tích: 350 ha</w:t>
            </w:r>
          </w:p>
        </w:tc>
        <w:tc>
          <w:tcPr>
            <w:tcW w:w="2024" w:type="dxa"/>
            <w:vAlign w:val="center"/>
          </w:tcPr>
          <w:p w:rsidR="00452007" w:rsidRDefault="00452007" w:rsidP="00A972BB">
            <w:pPr>
              <w:rPr>
                <w:rFonts w:ascii="Arial" w:hAnsi="Arial" w:cs="Arial"/>
                <w:sz w:val="20"/>
                <w:szCs w:val="20"/>
              </w:rPr>
            </w:pPr>
            <w:r>
              <w:rPr>
                <w:rFonts w:ascii="Arial" w:hAnsi="Arial" w:cs="Arial"/>
                <w:sz w:val="20"/>
                <w:szCs w:val="20"/>
              </w:rPr>
              <w:t>2020-2023</w:t>
            </w:r>
          </w:p>
        </w:tc>
        <w:tc>
          <w:tcPr>
            <w:tcW w:w="2029" w:type="dxa"/>
            <w:vAlign w:val="center"/>
          </w:tcPr>
          <w:p w:rsidR="00452007" w:rsidDel="00F00F25" w:rsidRDefault="00452007" w:rsidP="00A972BB">
            <w:pPr>
              <w:jc w:val="center"/>
              <w:rPr>
                <w:rFonts w:ascii="Arial" w:hAnsi="Arial" w:cs="Arial"/>
                <w:sz w:val="20"/>
                <w:szCs w:val="20"/>
                <w:lang w:val="vi-VN"/>
              </w:rPr>
            </w:pPr>
          </w:p>
        </w:tc>
      </w:tr>
      <w:tr w:rsidR="00452007" w:rsidRPr="003155A8" w:rsidTr="00A972BB">
        <w:trPr>
          <w:trHeight w:val="264"/>
        </w:trPr>
        <w:tc>
          <w:tcPr>
            <w:tcW w:w="717" w:type="dxa"/>
            <w:vAlign w:val="center"/>
          </w:tcPr>
          <w:p w:rsidR="00452007" w:rsidRDefault="00452007" w:rsidP="00A972BB">
            <w:pPr>
              <w:jc w:val="center"/>
              <w:rPr>
                <w:rFonts w:ascii="Arial" w:hAnsi="Arial" w:cs="Arial"/>
                <w:sz w:val="20"/>
                <w:szCs w:val="20"/>
              </w:rPr>
            </w:pPr>
            <w:r>
              <w:rPr>
                <w:rFonts w:ascii="Arial" w:hAnsi="Arial" w:cs="Arial"/>
                <w:sz w:val="20"/>
                <w:szCs w:val="20"/>
              </w:rPr>
              <w:t>37</w:t>
            </w:r>
          </w:p>
        </w:tc>
        <w:tc>
          <w:tcPr>
            <w:tcW w:w="3644" w:type="dxa"/>
            <w:vAlign w:val="center"/>
          </w:tcPr>
          <w:p w:rsidR="00452007" w:rsidRDefault="00452007" w:rsidP="00A972BB">
            <w:pPr>
              <w:rPr>
                <w:rFonts w:ascii="Arial" w:hAnsi="Arial" w:cs="Arial"/>
                <w:sz w:val="20"/>
                <w:szCs w:val="20"/>
              </w:rPr>
            </w:pPr>
            <w:r>
              <w:rPr>
                <w:rFonts w:ascii="Arial" w:hAnsi="Arial" w:cs="Arial"/>
                <w:sz w:val="20"/>
                <w:szCs w:val="20"/>
              </w:rPr>
              <w:t>Dự án The Phoenix</w:t>
            </w:r>
          </w:p>
        </w:tc>
        <w:tc>
          <w:tcPr>
            <w:tcW w:w="1829" w:type="dxa"/>
            <w:vAlign w:val="center"/>
          </w:tcPr>
          <w:p w:rsidR="00452007" w:rsidRDefault="00452007" w:rsidP="00A972BB">
            <w:pPr>
              <w:rPr>
                <w:rFonts w:ascii="Arial" w:hAnsi="Arial" w:cs="Arial"/>
                <w:sz w:val="20"/>
                <w:szCs w:val="20"/>
              </w:rPr>
            </w:pPr>
            <w:r>
              <w:rPr>
                <w:rFonts w:ascii="Arial" w:hAnsi="Arial" w:cs="Arial"/>
                <w:sz w:val="20"/>
                <w:szCs w:val="20"/>
              </w:rPr>
              <w:t>Diện tích: 4,16</w:t>
            </w:r>
          </w:p>
        </w:tc>
        <w:tc>
          <w:tcPr>
            <w:tcW w:w="2024" w:type="dxa"/>
            <w:vAlign w:val="center"/>
          </w:tcPr>
          <w:p w:rsidR="00452007" w:rsidRDefault="00452007" w:rsidP="00A972BB">
            <w:pPr>
              <w:rPr>
                <w:rFonts w:ascii="Arial" w:hAnsi="Arial" w:cs="Arial"/>
                <w:sz w:val="20"/>
                <w:szCs w:val="20"/>
              </w:rPr>
            </w:pPr>
            <w:r>
              <w:rPr>
                <w:rFonts w:ascii="Arial" w:hAnsi="Arial" w:cs="Arial"/>
                <w:sz w:val="20"/>
                <w:szCs w:val="20"/>
              </w:rPr>
              <w:t>2019-2021</w:t>
            </w:r>
          </w:p>
        </w:tc>
        <w:tc>
          <w:tcPr>
            <w:tcW w:w="2029" w:type="dxa"/>
            <w:vAlign w:val="center"/>
          </w:tcPr>
          <w:p w:rsidR="00452007" w:rsidDel="00F00F25" w:rsidRDefault="00452007" w:rsidP="00A972BB">
            <w:pPr>
              <w:jc w:val="center"/>
              <w:rPr>
                <w:rFonts w:ascii="Arial" w:hAnsi="Arial" w:cs="Arial"/>
                <w:sz w:val="20"/>
                <w:szCs w:val="20"/>
                <w:lang w:val="vi-VN"/>
              </w:rPr>
            </w:pPr>
          </w:p>
        </w:tc>
      </w:tr>
      <w:tr w:rsidR="00452007" w:rsidRPr="003155A8" w:rsidTr="00A972BB">
        <w:trPr>
          <w:trHeight w:val="264"/>
        </w:trPr>
        <w:tc>
          <w:tcPr>
            <w:tcW w:w="717" w:type="dxa"/>
            <w:vAlign w:val="center"/>
          </w:tcPr>
          <w:p w:rsidR="00452007" w:rsidRDefault="00452007" w:rsidP="00A972BB">
            <w:pPr>
              <w:jc w:val="center"/>
              <w:rPr>
                <w:rFonts w:ascii="Arial" w:hAnsi="Arial" w:cs="Arial"/>
                <w:sz w:val="20"/>
                <w:szCs w:val="20"/>
              </w:rPr>
            </w:pPr>
            <w:r>
              <w:rPr>
                <w:rFonts w:ascii="Arial" w:hAnsi="Arial" w:cs="Arial"/>
                <w:sz w:val="20"/>
                <w:szCs w:val="20"/>
              </w:rPr>
              <w:t>38</w:t>
            </w:r>
          </w:p>
        </w:tc>
        <w:tc>
          <w:tcPr>
            <w:tcW w:w="3644" w:type="dxa"/>
            <w:vAlign w:val="center"/>
          </w:tcPr>
          <w:p w:rsidR="00452007" w:rsidRDefault="00452007" w:rsidP="00A972BB">
            <w:pPr>
              <w:rPr>
                <w:rFonts w:ascii="Arial" w:hAnsi="Arial" w:cs="Arial"/>
                <w:sz w:val="20"/>
                <w:szCs w:val="20"/>
              </w:rPr>
            </w:pPr>
            <w:r>
              <w:rPr>
                <w:rFonts w:ascii="Arial" w:hAnsi="Arial" w:cs="Arial"/>
                <w:sz w:val="20"/>
                <w:szCs w:val="20"/>
              </w:rPr>
              <w:t>Dự án Sông Ray, Vũng Tàu</w:t>
            </w:r>
          </w:p>
        </w:tc>
        <w:tc>
          <w:tcPr>
            <w:tcW w:w="1829" w:type="dxa"/>
            <w:vAlign w:val="center"/>
          </w:tcPr>
          <w:p w:rsidR="00452007" w:rsidRDefault="00452007" w:rsidP="00A972BB">
            <w:pPr>
              <w:rPr>
                <w:rFonts w:ascii="Arial" w:hAnsi="Arial" w:cs="Arial"/>
                <w:sz w:val="20"/>
                <w:szCs w:val="20"/>
              </w:rPr>
            </w:pPr>
            <w:r>
              <w:rPr>
                <w:rFonts w:ascii="Arial" w:hAnsi="Arial" w:cs="Arial"/>
                <w:sz w:val="20"/>
                <w:szCs w:val="20"/>
              </w:rPr>
              <w:t>Diện tích: 7,5</w:t>
            </w:r>
          </w:p>
        </w:tc>
        <w:tc>
          <w:tcPr>
            <w:tcW w:w="2024" w:type="dxa"/>
            <w:vAlign w:val="center"/>
          </w:tcPr>
          <w:p w:rsidR="00452007" w:rsidRDefault="00452007" w:rsidP="00A972BB">
            <w:pPr>
              <w:rPr>
                <w:rFonts w:ascii="Arial" w:hAnsi="Arial" w:cs="Arial"/>
                <w:sz w:val="20"/>
                <w:szCs w:val="20"/>
              </w:rPr>
            </w:pPr>
            <w:r>
              <w:rPr>
                <w:rFonts w:ascii="Arial" w:hAnsi="Arial" w:cs="Arial"/>
                <w:sz w:val="20"/>
                <w:szCs w:val="20"/>
              </w:rPr>
              <w:t>2020-2022</w:t>
            </w:r>
          </w:p>
        </w:tc>
        <w:tc>
          <w:tcPr>
            <w:tcW w:w="2029" w:type="dxa"/>
            <w:vAlign w:val="center"/>
          </w:tcPr>
          <w:p w:rsidR="00452007" w:rsidDel="00F00F25" w:rsidRDefault="00452007" w:rsidP="00A972BB">
            <w:pPr>
              <w:jc w:val="center"/>
              <w:rPr>
                <w:rFonts w:ascii="Arial" w:hAnsi="Arial" w:cs="Arial"/>
                <w:sz w:val="20"/>
                <w:szCs w:val="20"/>
                <w:lang w:val="vi-VN"/>
              </w:rPr>
            </w:pPr>
          </w:p>
        </w:tc>
      </w:tr>
      <w:tr w:rsidR="00452007" w:rsidRPr="003155A8" w:rsidTr="00A972BB">
        <w:trPr>
          <w:trHeight w:val="264"/>
        </w:trPr>
        <w:tc>
          <w:tcPr>
            <w:tcW w:w="717" w:type="dxa"/>
            <w:vAlign w:val="center"/>
          </w:tcPr>
          <w:p w:rsidR="00452007" w:rsidRDefault="00452007" w:rsidP="00A972BB">
            <w:pPr>
              <w:jc w:val="center"/>
              <w:rPr>
                <w:rFonts w:ascii="Arial" w:hAnsi="Arial" w:cs="Arial"/>
                <w:sz w:val="20"/>
                <w:szCs w:val="20"/>
              </w:rPr>
            </w:pPr>
            <w:r>
              <w:rPr>
                <w:rFonts w:ascii="Arial" w:hAnsi="Arial" w:cs="Arial"/>
                <w:sz w:val="20"/>
                <w:szCs w:val="20"/>
              </w:rPr>
              <w:t>39</w:t>
            </w:r>
          </w:p>
        </w:tc>
        <w:tc>
          <w:tcPr>
            <w:tcW w:w="3644" w:type="dxa"/>
            <w:vAlign w:val="center"/>
          </w:tcPr>
          <w:p w:rsidR="00452007" w:rsidRDefault="00452007" w:rsidP="00A972BB">
            <w:pPr>
              <w:rPr>
                <w:rFonts w:ascii="Arial" w:hAnsi="Arial" w:cs="Arial"/>
                <w:sz w:val="20"/>
                <w:szCs w:val="20"/>
              </w:rPr>
            </w:pPr>
            <w:r>
              <w:rPr>
                <w:rFonts w:ascii="Arial" w:hAnsi="Arial" w:cs="Arial"/>
                <w:sz w:val="20"/>
                <w:szCs w:val="20"/>
              </w:rPr>
              <w:t>Khu đô thị mới Bình Anh, TP Tân An</w:t>
            </w:r>
          </w:p>
        </w:tc>
        <w:tc>
          <w:tcPr>
            <w:tcW w:w="1829" w:type="dxa"/>
            <w:vAlign w:val="center"/>
          </w:tcPr>
          <w:p w:rsidR="00452007" w:rsidRDefault="00452007" w:rsidP="00A972BB">
            <w:pPr>
              <w:rPr>
                <w:rFonts w:ascii="Arial" w:hAnsi="Arial" w:cs="Arial"/>
                <w:sz w:val="20"/>
                <w:szCs w:val="20"/>
              </w:rPr>
            </w:pPr>
            <w:r>
              <w:rPr>
                <w:rFonts w:ascii="Arial" w:hAnsi="Arial" w:cs="Arial"/>
                <w:sz w:val="20"/>
                <w:szCs w:val="20"/>
              </w:rPr>
              <w:t>Diện tích: 19</w:t>
            </w:r>
          </w:p>
        </w:tc>
        <w:tc>
          <w:tcPr>
            <w:tcW w:w="2024" w:type="dxa"/>
            <w:vAlign w:val="center"/>
          </w:tcPr>
          <w:p w:rsidR="00452007" w:rsidRDefault="00452007" w:rsidP="00A972BB">
            <w:pPr>
              <w:rPr>
                <w:rFonts w:ascii="Arial" w:hAnsi="Arial" w:cs="Arial"/>
                <w:sz w:val="20"/>
                <w:szCs w:val="20"/>
              </w:rPr>
            </w:pPr>
            <w:r>
              <w:rPr>
                <w:rFonts w:ascii="Arial" w:hAnsi="Arial" w:cs="Arial"/>
                <w:sz w:val="20"/>
                <w:szCs w:val="20"/>
              </w:rPr>
              <w:t>2020-2022</w:t>
            </w:r>
          </w:p>
        </w:tc>
        <w:tc>
          <w:tcPr>
            <w:tcW w:w="2029" w:type="dxa"/>
            <w:vAlign w:val="center"/>
          </w:tcPr>
          <w:p w:rsidR="00452007" w:rsidDel="00F00F25" w:rsidRDefault="00452007" w:rsidP="00A972BB">
            <w:pPr>
              <w:jc w:val="center"/>
              <w:rPr>
                <w:rFonts w:ascii="Arial" w:hAnsi="Arial" w:cs="Arial"/>
                <w:sz w:val="20"/>
                <w:szCs w:val="20"/>
                <w:lang w:val="vi-VN"/>
              </w:rPr>
            </w:pPr>
          </w:p>
        </w:tc>
      </w:tr>
      <w:tr w:rsidR="00452007" w:rsidRPr="003155A8" w:rsidTr="00A972BB">
        <w:trPr>
          <w:trHeight w:val="264"/>
        </w:trPr>
        <w:tc>
          <w:tcPr>
            <w:tcW w:w="717" w:type="dxa"/>
            <w:vAlign w:val="center"/>
          </w:tcPr>
          <w:p w:rsidR="00452007" w:rsidRDefault="00452007" w:rsidP="00A972BB">
            <w:pPr>
              <w:jc w:val="center"/>
              <w:rPr>
                <w:rFonts w:ascii="Arial" w:hAnsi="Arial" w:cs="Arial"/>
                <w:sz w:val="20"/>
                <w:szCs w:val="20"/>
              </w:rPr>
            </w:pPr>
            <w:r>
              <w:rPr>
                <w:rFonts w:ascii="Arial" w:hAnsi="Arial" w:cs="Arial"/>
                <w:sz w:val="20"/>
                <w:szCs w:val="20"/>
              </w:rPr>
              <w:t>40</w:t>
            </w:r>
          </w:p>
        </w:tc>
        <w:tc>
          <w:tcPr>
            <w:tcW w:w="3644" w:type="dxa"/>
            <w:vAlign w:val="center"/>
          </w:tcPr>
          <w:p w:rsidR="00452007" w:rsidRDefault="00452007" w:rsidP="00A972BB">
            <w:pPr>
              <w:rPr>
                <w:rFonts w:ascii="Arial" w:hAnsi="Arial" w:cs="Arial"/>
                <w:sz w:val="20"/>
                <w:szCs w:val="20"/>
              </w:rPr>
            </w:pPr>
            <w:r>
              <w:rPr>
                <w:rFonts w:ascii="Arial" w:hAnsi="Arial" w:cs="Arial"/>
                <w:sz w:val="20"/>
                <w:szCs w:val="20"/>
              </w:rPr>
              <w:t>Khu đô thị sinh thái Tây Nam, Bà Rịa</w:t>
            </w:r>
          </w:p>
        </w:tc>
        <w:tc>
          <w:tcPr>
            <w:tcW w:w="1829" w:type="dxa"/>
            <w:vAlign w:val="center"/>
          </w:tcPr>
          <w:p w:rsidR="00452007" w:rsidRDefault="00452007" w:rsidP="00A972BB">
            <w:pPr>
              <w:rPr>
                <w:rFonts w:ascii="Arial" w:hAnsi="Arial" w:cs="Arial"/>
                <w:sz w:val="20"/>
                <w:szCs w:val="20"/>
              </w:rPr>
            </w:pPr>
            <w:r>
              <w:rPr>
                <w:rFonts w:ascii="Arial" w:hAnsi="Arial" w:cs="Arial"/>
                <w:sz w:val="20"/>
                <w:szCs w:val="20"/>
              </w:rPr>
              <w:t>Diện tích: 1.800</w:t>
            </w:r>
          </w:p>
        </w:tc>
        <w:tc>
          <w:tcPr>
            <w:tcW w:w="2024" w:type="dxa"/>
            <w:vAlign w:val="center"/>
          </w:tcPr>
          <w:p w:rsidR="00452007" w:rsidRDefault="00452007" w:rsidP="00A972BB">
            <w:pPr>
              <w:rPr>
                <w:rFonts w:ascii="Arial" w:hAnsi="Arial" w:cs="Arial"/>
                <w:sz w:val="20"/>
                <w:szCs w:val="20"/>
              </w:rPr>
            </w:pPr>
            <w:r>
              <w:rPr>
                <w:rFonts w:ascii="Arial" w:hAnsi="Arial" w:cs="Arial"/>
                <w:sz w:val="20"/>
                <w:szCs w:val="20"/>
              </w:rPr>
              <w:t>2020-2021</w:t>
            </w:r>
          </w:p>
        </w:tc>
        <w:tc>
          <w:tcPr>
            <w:tcW w:w="2029" w:type="dxa"/>
            <w:vAlign w:val="center"/>
          </w:tcPr>
          <w:p w:rsidR="00452007" w:rsidDel="00F00F25" w:rsidRDefault="00452007" w:rsidP="00A972BB">
            <w:pPr>
              <w:jc w:val="center"/>
              <w:rPr>
                <w:rFonts w:ascii="Arial" w:hAnsi="Arial" w:cs="Arial"/>
                <w:sz w:val="20"/>
                <w:szCs w:val="20"/>
                <w:lang w:val="vi-VN"/>
              </w:rPr>
            </w:pPr>
          </w:p>
        </w:tc>
      </w:tr>
      <w:tr w:rsidR="00452007" w:rsidRPr="003155A8" w:rsidTr="00A972BB">
        <w:trPr>
          <w:trHeight w:val="264"/>
        </w:trPr>
        <w:tc>
          <w:tcPr>
            <w:tcW w:w="717" w:type="dxa"/>
            <w:vAlign w:val="center"/>
          </w:tcPr>
          <w:p w:rsidR="00452007" w:rsidRDefault="00452007" w:rsidP="00A972BB">
            <w:pPr>
              <w:jc w:val="center"/>
              <w:rPr>
                <w:rFonts w:ascii="Arial" w:hAnsi="Arial" w:cs="Arial"/>
                <w:sz w:val="20"/>
                <w:szCs w:val="20"/>
              </w:rPr>
            </w:pPr>
          </w:p>
        </w:tc>
        <w:tc>
          <w:tcPr>
            <w:tcW w:w="3644" w:type="dxa"/>
            <w:vAlign w:val="center"/>
          </w:tcPr>
          <w:p w:rsidR="00452007" w:rsidRDefault="00452007" w:rsidP="00A972BB">
            <w:pPr>
              <w:rPr>
                <w:rFonts w:ascii="Arial" w:hAnsi="Arial" w:cs="Arial"/>
                <w:sz w:val="20"/>
                <w:szCs w:val="20"/>
              </w:rPr>
            </w:pPr>
          </w:p>
        </w:tc>
        <w:tc>
          <w:tcPr>
            <w:tcW w:w="1829" w:type="dxa"/>
            <w:vAlign w:val="center"/>
          </w:tcPr>
          <w:p w:rsidR="00452007" w:rsidRDefault="00452007" w:rsidP="00A972BB">
            <w:pPr>
              <w:rPr>
                <w:rFonts w:ascii="Arial" w:hAnsi="Arial" w:cs="Arial"/>
                <w:sz w:val="20"/>
                <w:szCs w:val="20"/>
              </w:rPr>
            </w:pPr>
          </w:p>
        </w:tc>
        <w:tc>
          <w:tcPr>
            <w:tcW w:w="2024" w:type="dxa"/>
            <w:vAlign w:val="center"/>
          </w:tcPr>
          <w:p w:rsidR="00452007" w:rsidRDefault="00452007" w:rsidP="00A972BB">
            <w:pPr>
              <w:rPr>
                <w:rFonts w:ascii="Arial" w:hAnsi="Arial" w:cs="Arial"/>
                <w:sz w:val="20"/>
                <w:szCs w:val="20"/>
              </w:rPr>
            </w:pPr>
          </w:p>
        </w:tc>
        <w:tc>
          <w:tcPr>
            <w:tcW w:w="2029" w:type="dxa"/>
            <w:vAlign w:val="center"/>
          </w:tcPr>
          <w:p w:rsidR="00452007" w:rsidDel="00F00F25" w:rsidRDefault="00452007" w:rsidP="00A972BB">
            <w:pPr>
              <w:jc w:val="center"/>
              <w:rPr>
                <w:rFonts w:ascii="Arial" w:hAnsi="Arial" w:cs="Arial"/>
                <w:sz w:val="20"/>
                <w:szCs w:val="20"/>
                <w:lang w:val="vi-VN"/>
              </w:rPr>
            </w:pPr>
          </w:p>
        </w:tc>
      </w:tr>
    </w:tbl>
    <w:p w:rsidR="003D7E97" w:rsidRPr="00A03F76" w:rsidRDefault="003D7E97" w:rsidP="00A03F76">
      <w:pPr>
        <w:ind w:left="7200" w:firstLine="720"/>
        <w:jc w:val="right"/>
        <w:rPr>
          <w:rFonts w:ascii="Arial" w:hAnsi="Arial" w:cs="Arial"/>
          <w:i/>
          <w:sz w:val="18"/>
          <w:szCs w:val="20"/>
          <w:lang w:val="vi-VN"/>
        </w:rPr>
      </w:pPr>
      <w:r w:rsidRPr="00A03F76">
        <w:rPr>
          <w:rFonts w:ascii="Arial" w:hAnsi="Arial" w:cs="Arial"/>
          <w:i/>
          <w:sz w:val="18"/>
          <w:szCs w:val="20"/>
        </w:rPr>
        <w:t xml:space="preserve">Nguồn: </w:t>
      </w:r>
      <w:r w:rsidRPr="00A03F76">
        <w:rPr>
          <w:rFonts w:ascii="Arial" w:hAnsi="Arial" w:cs="Arial"/>
          <w:i/>
          <w:sz w:val="18"/>
          <w:szCs w:val="20"/>
          <w:lang w:val="vi-VN"/>
        </w:rPr>
        <w:t>HPX</w:t>
      </w:r>
    </w:p>
    <w:p w:rsidR="00FB59B9" w:rsidRPr="003155A8" w:rsidRDefault="00FB59B9" w:rsidP="00224AAD">
      <w:pPr>
        <w:jc w:val="both"/>
        <w:rPr>
          <w:rFonts w:ascii="Arial" w:hAnsi="Arial" w:cs="Arial"/>
          <w:sz w:val="20"/>
          <w:szCs w:val="20"/>
          <w:lang w:val="vi-VN"/>
        </w:rPr>
      </w:pPr>
    </w:p>
    <w:p w:rsidR="00143B24" w:rsidRPr="003155A8" w:rsidRDefault="00143B24">
      <w:pPr>
        <w:rPr>
          <w:rFonts w:ascii="Arial" w:hAnsi="Arial" w:cs="Arial"/>
          <w:b/>
          <w:sz w:val="20"/>
          <w:szCs w:val="20"/>
          <w:lang w:val="vi-VN"/>
        </w:rPr>
      </w:pPr>
      <w:r w:rsidRPr="003155A8">
        <w:rPr>
          <w:rFonts w:ascii="Arial" w:hAnsi="Arial" w:cs="Arial"/>
          <w:b/>
          <w:sz w:val="20"/>
          <w:szCs w:val="20"/>
          <w:lang w:val="vi-VN"/>
        </w:rPr>
        <w:br w:type="page"/>
      </w:r>
    </w:p>
    <w:p w:rsidR="002E0B7F" w:rsidRPr="000D3209" w:rsidRDefault="007F598D" w:rsidP="00224AAD">
      <w:pPr>
        <w:jc w:val="both"/>
        <w:rPr>
          <w:rFonts w:ascii="Arial" w:hAnsi="Arial" w:cs="Arial"/>
          <w:b/>
          <w:sz w:val="24"/>
          <w:szCs w:val="24"/>
          <w:lang w:val="vi-VN"/>
        </w:rPr>
      </w:pPr>
      <w:r w:rsidRPr="000D3209">
        <w:rPr>
          <w:rFonts w:ascii="Arial" w:hAnsi="Arial" w:cs="Arial"/>
          <w:b/>
          <w:sz w:val="24"/>
          <w:szCs w:val="24"/>
          <w:lang w:val="vi-VN"/>
        </w:rPr>
        <w:lastRenderedPageBreak/>
        <w:t xml:space="preserve">Tài sản và nguồn vốn </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3"/>
        <w:gridCol w:w="1649"/>
        <w:gridCol w:w="1687"/>
        <w:gridCol w:w="1413"/>
        <w:gridCol w:w="1413"/>
      </w:tblGrid>
      <w:tr w:rsidR="00811A6B" w:rsidRPr="00750628" w:rsidTr="00750628">
        <w:trPr>
          <w:trHeight w:val="504"/>
          <w:tblHeader/>
        </w:trPr>
        <w:tc>
          <w:tcPr>
            <w:tcW w:w="4123" w:type="dxa"/>
            <w:shd w:val="clear" w:color="auto" w:fill="002060"/>
            <w:noWrap/>
            <w:vAlign w:val="center"/>
            <w:hideMark/>
          </w:tcPr>
          <w:p w:rsidR="00811A6B" w:rsidRPr="00750628" w:rsidRDefault="00811A6B" w:rsidP="00750628">
            <w:pPr>
              <w:spacing w:after="0" w:line="240" w:lineRule="auto"/>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Chỉ tiêu</w:t>
            </w:r>
          </w:p>
        </w:tc>
        <w:tc>
          <w:tcPr>
            <w:tcW w:w="1649" w:type="dxa"/>
            <w:shd w:val="clear" w:color="auto" w:fill="002060"/>
            <w:noWrap/>
            <w:vAlign w:val="center"/>
            <w:hideMark/>
          </w:tcPr>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31/12/2018</w:t>
            </w:r>
          </w:p>
        </w:tc>
        <w:tc>
          <w:tcPr>
            <w:tcW w:w="1687" w:type="dxa"/>
            <w:shd w:val="clear" w:color="auto" w:fill="002060"/>
            <w:noWrap/>
            <w:vAlign w:val="center"/>
            <w:hideMark/>
          </w:tcPr>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31/12/2017</w:t>
            </w:r>
          </w:p>
        </w:tc>
        <w:tc>
          <w:tcPr>
            <w:tcW w:w="1413" w:type="dxa"/>
            <w:shd w:val="clear" w:color="auto" w:fill="002060"/>
            <w:noWrap/>
            <w:vAlign w:val="center"/>
            <w:hideMark/>
          </w:tcPr>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Tăng/ Giảm (%)</w:t>
            </w:r>
          </w:p>
        </w:tc>
        <w:tc>
          <w:tcPr>
            <w:tcW w:w="1413" w:type="dxa"/>
            <w:shd w:val="clear" w:color="auto" w:fill="002060"/>
            <w:vAlign w:val="center"/>
          </w:tcPr>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CAGR</w:t>
            </w:r>
          </w:p>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(2015-2018)</w:t>
            </w:r>
          </w:p>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w:t>
            </w:r>
          </w:p>
        </w:tc>
      </w:tr>
      <w:tr w:rsidR="006E0A82" w:rsidRPr="00750628" w:rsidTr="00750628">
        <w:trPr>
          <w:trHeight w:val="330"/>
        </w:trPr>
        <w:tc>
          <w:tcPr>
            <w:tcW w:w="4123" w:type="dxa"/>
            <w:shd w:val="clear" w:color="auto" w:fill="D9D9D9" w:themeFill="background1" w:themeFillShade="D9"/>
            <w:noWrap/>
            <w:vAlign w:val="center"/>
            <w:hideMark/>
          </w:tcPr>
          <w:p w:rsidR="006E0A82" w:rsidRPr="00750628" w:rsidRDefault="006E0A82" w:rsidP="00750628">
            <w:pPr>
              <w:spacing w:after="0" w:line="240" w:lineRule="auto"/>
              <w:rPr>
                <w:rFonts w:ascii="Arial" w:eastAsia="Times New Roman" w:hAnsi="Arial" w:cs="Arial"/>
                <w:b/>
                <w:bCs/>
                <w:color w:val="000000" w:themeColor="text1"/>
                <w:sz w:val="20"/>
                <w:szCs w:val="20"/>
                <w:lang w:val="vi-VN"/>
              </w:rPr>
            </w:pPr>
            <w:r w:rsidRPr="00750628">
              <w:rPr>
                <w:rFonts w:ascii="Arial" w:eastAsia="Times New Roman" w:hAnsi="Arial" w:cs="Arial"/>
                <w:b/>
                <w:bCs/>
                <w:color w:val="000000" w:themeColor="text1"/>
                <w:sz w:val="20"/>
                <w:szCs w:val="20"/>
                <w:lang w:val="vi-VN"/>
              </w:rPr>
              <w:t>TỔNG CỘNG TÀI SẢN</w:t>
            </w:r>
          </w:p>
        </w:tc>
        <w:tc>
          <w:tcPr>
            <w:tcW w:w="1649"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7</w:t>
            </w:r>
            <w:r w:rsidR="00B1229B">
              <w:rPr>
                <w:rFonts w:ascii="Arial" w:hAnsi="Arial" w:cs="Arial"/>
                <w:color w:val="000000"/>
                <w:sz w:val="20"/>
                <w:szCs w:val="20"/>
              </w:rPr>
              <w:t>.</w:t>
            </w:r>
            <w:r w:rsidRPr="00750628">
              <w:rPr>
                <w:rFonts w:ascii="Arial" w:hAnsi="Arial" w:cs="Arial"/>
                <w:color w:val="000000"/>
                <w:sz w:val="20"/>
                <w:szCs w:val="20"/>
                <w:lang w:val="vi-VN"/>
              </w:rPr>
              <w:t>398</w:t>
            </w:r>
            <w:r w:rsidR="00B1229B">
              <w:rPr>
                <w:rFonts w:ascii="Arial" w:hAnsi="Arial" w:cs="Arial"/>
                <w:color w:val="000000"/>
                <w:sz w:val="20"/>
                <w:szCs w:val="20"/>
              </w:rPr>
              <w:t>,</w:t>
            </w:r>
            <w:r w:rsidRPr="00750628">
              <w:rPr>
                <w:rFonts w:ascii="Arial" w:hAnsi="Arial" w:cs="Arial"/>
                <w:color w:val="000000"/>
                <w:sz w:val="20"/>
                <w:szCs w:val="20"/>
                <w:lang w:val="vi-VN"/>
              </w:rPr>
              <w:t>33</w:t>
            </w:r>
          </w:p>
        </w:tc>
        <w:tc>
          <w:tcPr>
            <w:tcW w:w="1687"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6</w:t>
            </w:r>
            <w:r w:rsidR="00B1229B">
              <w:rPr>
                <w:rFonts w:ascii="Arial" w:hAnsi="Arial" w:cs="Arial"/>
                <w:color w:val="000000"/>
                <w:sz w:val="20"/>
                <w:szCs w:val="20"/>
              </w:rPr>
              <w:t>.</w:t>
            </w:r>
            <w:r w:rsidRPr="00750628">
              <w:rPr>
                <w:rFonts w:ascii="Arial" w:hAnsi="Arial" w:cs="Arial"/>
                <w:color w:val="000000"/>
                <w:sz w:val="20"/>
                <w:szCs w:val="20"/>
                <w:lang w:val="vi-VN"/>
              </w:rPr>
              <w:t>576</w:t>
            </w:r>
            <w:r w:rsidR="00B1229B">
              <w:rPr>
                <w:rFonts w:ascii="Arial" w:hAnsi="Arial" w:cs="Arial"/>
                <w:color w:val="000000"/>
                <w:sz w:val="20"/>
                <w:szCs w:val="20"/>
              </w:rPr>
              <w:t>,</w:t>
            </w:r>
            <w:r w:rsidRPr="00750628">
              <w:rPr>
                <w:rFonts w:ascii="Arial" w:hAnsi="Arial" w:cs="Arial"/>
                <w:color w:val="000000"/>
                <w:sz w:val="20"/>
                <w:szCs w:val="20"/>
                <w:lang w:val="vi-VN"/>
              </w:rPr>
              <w:t>02</w:t>
            </w:r>
          </w:p>
        </w:tc>
        <w:tc>
          <w:tcPr>
            <w:tcW w:w="1413"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12</w:t>
            </w:r>
            <w:r w:rsidR="00B1229B">
              <w:rPr>
                <w:rFonts w:ascii="Arial" w:hAnsi="Arial" w:cs="Arial"/>
                <w:color w:val="000000"/>
                <w:sz w:val="20"/>
                <w:szCs w:val="20"/>
              </w:rPr>
              <w:t>,</w:t>
            </w:r>
            <w:r w:rsidRPr="00750628">
              <w:rPr>
                <w:rFonts w:ascii="Arial" w:hAnsi="Arial" w:cs="Arial"/>
                <w:color w:val="000000"/>
                <w:sz w:val="20"/>
                <w:szCs w:val="20"/>
                <w:lang w:val="vi-VN"/>
              </w:rPr>
              <w:t>5%</w:t>
            </w:r>
          </w:p>
        </w:tc>
        <w:tc>
          <w:tcPr>
            <w:tcW w:w="1413" w:type="dxa"/>
            <w:shd w:val="clear" w:color="auto" w:fill="D9D9D9" w:themeFill="background1" w:themeFillShade="D9"/>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13</w:t>
            </w:r>
            <w:r w:rsidR="00B1229B">
              <w:rPr>
                <w:rFonts w:ascii="Arial" w:hAnsi="Arial" w:cs="Arial"/>
                <w:color w:val="000000"/>
                <w:sz w:val="20"/>
                <w:szCs w:val="20"/>
              </w:rPr>
              <w:t>,</w:t>
            </w:r>
            <w:r w:rsidRPr="00750628">
              <w:rPr>
                <w:rFonts w:ascii="Arial" w:hAnsi="Arial" w:cs="Arial"/>
                <w:color w:val="000000"/>
                <w:sz w:val="20"/>
                <w:szCs w:val="20"/>
                <w:lang w:val="vi-VN"/>
              </w:rPr>
              <w:t>72%</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b/>
                <w:bCs/>
                <w:color w:val="000000" w:themeColor="text1"/>
                <w:sz w:val="20"/>
                <w:szCs w:val="20"/>
                <w:lang w:val="vi-VN"/>
              </w:rPr>
            </w:pPr>
            <w:r w:rsidRPr="00750628">
              <w:rPr>
                <w:rFonts w:ascii="Arial" w:eastAsia="Times New Roman" w:hAnsi="Arial" w:cs="Arial"/>
                <w:b/>
                <w:bCs/>
                <w:color w:val="000000" w:themeColor="text1"/>
                <w:sz w:val="20"/>
                <w:szCs w:val="20"/>
                <w:lang w:val="vi-VN"/>
              </w:rPr>
              <w:t>Tài sản ngắn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3</w:t>
            </w:r>
            <w:r w:rsidR="00B1229B">
              <w:rPr>
                <w:rFonts w:ascii="Arial" w:hAnsi="Arial" w:cs="Arial"/>
                <w:color w:val="000000"/>
                <w:sz w:val="20"/>
                <w:szCs w:val="20"/>
              </w:rPr>
              <w:t>.</w:t>
            </w:r>
            <w:r w:rsidRPr="00750628">
              <w:rPr>
                <w:rFonts w:ascii="Arial" w:hAnsi="Arial" w:cs="Arial"/>
                <w:color w:val="000000"/>
                <w:sz w:val="20"/>
                <w:szCs w:val="20"/>
                <w:lang w:val="vi-VN"/>
              </w:rPr>
              <w:t>049</w:t>
            </w:r>
            <w:r w:rsidR="00B1229B">
              <w:rPr>
                <w:rFonts w:ascii="Arial" w:hAnsi="Arial" w:cs="Arial"/>
                <w:color w:val="000000"/>
                <w:sz w:val="20"/>
                <w:szCs w:val="20"/>
              </w:rPr>
              <w:t>,</w:t>
            </w:r>
            <w:r w:rsidRPr="00750628">
              <w:rPr>
                <w:rFonts w:ascii="Arial" w:hAnsi="Arial" w:cs="Arial"/>
                <w:color w:val="000000"/>
                <w:sz w:val="20"/>
                <w:szCs w:val="20"/>
                <w:lang w:val="vi-VN"/>
              </w:rPr>
              <w:t>97</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598</w:t>
            </w:r>
            <w:r w:rsidR="00B1229B">
              <w:rPr>
                <w:rFonts w:ascii="Arial" w:hAnsi="Arial" w:cs="Arial"/>
                <w:color w:val="000000"/>
                <w:sz w:val="20"/>
                <w:szCs w:val="20"/>
              </w:rPr>
              <w:t>,</w:t>
            </w:r>
            <w:r w:rsidRPr="00750628">
              <w:rPr>
                <w:rFonts w:ascii="Arial" w:hAnsi="Arial" w:cs="Arial"/>
                <w:color w:val="000000"/>
                <w:sz w:val="20"/>
                <w:szCs w:val="20"/>
                <w:lang w:val="vi-VN"/>
              </w:rPr>
              <w:t>89</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17</w:t>
            </w:r>
            <w:r w:rsidR="00B1229B">
              <w:rPr>
                <w:rFonts w:ascii="Arial" w:hAnsi="Arial" w:cs="Arial"/>
                <w:color w:val="000000"/>
                <w:sz w:val="20"/>
                <w:szCs w:val="20"/>
              </w:rPr>
              <w:t>,</w:t>
            </w:r>
            <w:r w:rsidRPr="00750628">
              <w:rPr>
                <w:rFonts w:ascii="Arial" w:hAnsi="Arial" w:cs="Arial"/>
                <w:color w:val="000000"/>
                <w:sz w:val="20"/>
                <w:szCs w:val="20"/>
                <w:lang w:val="vi-VN"/>
              </w:rPr>
              <w:t>4%</w:t>
            </w:r>
          </w:p>
        </w:tc>
        <w:tc>
          <w:tcPr>
            <w:tcW w:w="1413" w:type="dxa"/>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4</w:t>
            </w:r>
            <w:r w:rsidR="00B1229B">
              <w:rPr>
                <w:rFonts w:ascii="Arial" w:hAnsi="Arial" w:cs="Arial"/>
                <w:color w:val="000000"/>
                <w:sz w:val="20"/>
                <w:szCs w:val="20"/>
              </w:rPr>
              <w:t>,</w:t>
            </w:r>
            <w:r w:rsidRPr="00750628">
              <w:rPr>
                <w:rFonts w:ascii="Arial" w:hAnsi="Arial" w:cs="Arial"/>
                <w:color w:val="000000"/>
                <w:sz w:val="20"/>
                <w:szCs w:val="20"/>
                <w:lang w:val="vi-VN"/>
              </w:rPr>
              <w:t>89%</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Tiền và các khoản tương đương tiền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460</w:t>
            </w:r>
            <w:r w:rsidR="00B1229B">
              <w:rPr>
                <w:rFonts w:ascii="Arial" w:hAnsi="Arial" w:cs="Arial"/>
                <w:color w:val="000000"/>
                <w:sz w:val="20"/>
                <w:szCs w:val="20"/>
              </w:rPr>
              <w:t>,</w:t>
            </w:r>
            <w:r w:rsidRPr="00750628">
              <w:rPr>
                <w:rFonts w:ascii="Arial" w:hAnsi="Arial" w:cs="Arial"/>
                <w:color w:val="000000"/>
                <w:sz w:val="20"/>
                <w:szCs w:val="20"/>
                <w:lang w:val="vi-VN"/>
              </w:rPr>
              <w:t>40</w:t>
            </w:r>
          </w:p>
        </w:tc>
        <w:tc>
          <w:tcPr>
            <w:tcW w:w="1687" w:type="dxa"/>
            <w:shd w:val="clear" w:color="auto" w:fill="auto"/>
            <w:noWrap/>
            <w:vAlign w:val="center"/>
          </w:tcPr>
          <w:p w:rsidR="006E0A82" w:rsidRPr="00750628" w:rsidRDefault="006E0A82" w:rsidP="00B1229B">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558.</w:t>
            </w:r>
            <w:r w:rsidR="00B1229B">
              <w:rPr>
                <w:rFonts w:ascii="Arial" w:hAnsi="Arial" w:cs="Arial"/>
                <w:color w:val="000000"/>
                <w:sz w:val="20"/>
                <w:szCs w:val="20"/>
              </w:rPr>
              <w:t>,</w:t>
            </w:r>
            <w:r w:rsidR="00B1229B" w:rsidRPr="00750628" w:rsidDel="00B1229B">
              <w:rPr>
                <w:rFonts w:ascii="Arial" w:hAnsi="Arial" w:cs="Arial"/>
                <w:color w:val="000000"/>
                <w:sz w:val="20"/>
                <w:szCs w:val="20"/>
                <w:lang w:val="vi-VN"/>
              </w:rPr>
              <w:t xml:space="preserve"> </w:t>
            </w:r>
            <w:r w:rsidRPr="00750628">
              <w:rPr>
                <w:rFonts w:ascii="Arial" w:hAnsi="Arial" w:cs="Arial"/>
                <w:color w:val="000000"/>
                <w:sz w:val="20"/>
                <w:szCs w:val="20"/>
                <w:lang w:val="vi-VN"/>
              </w:rPr>
              <w:t>5</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-17</w:t>
            </w:r>
            <w:r w:rsidR="00B1229B">
              <w:rPr>
                <w:rFonts w:ascii="Arial" w:hAnsi="Arial" w:cs="Arial"/>
                <w:color w:val="000000"/>
                <w:sz w:val="20"/>
                <w:szCs w:val="20"/>
              </w:rPr>
              <w:t>,</w:t>
            </w:r>
            <w:r w:rsidRPr="00750628">
              <w:rPr>
                <w:rFonts w:ascii="Arial" w:hAnsi="Arial" w:cs="Arial"/>
                <w:color w:val="000000"/>
                <w:sz w:val="20"/>
                <w:szCs w:val="20"/>
                <w:lang w:val="vi-VN"/>
              </w:rPr>
              <w:t>5%</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16</w:t>
            </w:r>
            <w:r w:rsidR="00B1229B">
              <w:rPr>
                <w:rFonts w:ascii="Arial" w:hAnsi="Arial" w:cs="Arial"/>
                <w:color w:val="000000"/>
                <w:sz w:val="20"/>
                <w:szCs w:val="20"/>
              </w:rPr>
              <w:t>,</w:t>
            </w:r>
            <w:r w:rsidRPr="00750628">
              <w:rPr>
                <w:rFonts w:ascii="Arial" w:hAnsi="Arial" w:cs="Arial"/>
                <w:color w:val="000000"/>
                <w:sz w:val="20"/>
                <w:szCs w:val="20"/>
                <w:lang w:val="vi-VN"/>
              </w:rPr>
              <w:t>66%</w:t>
            </w:r>
          </w:p>
        </w:tc>
      </w:tr>
      <w:tr w:rsidR="00811A6B" w:rsidRPr="00750628" w:rsidTr="00750628">
        <w:trPr>
          <w:trHeight w:val="179"/>
        </w:trPr>
        <w:tc>
          <w:tcPr>
            <w:tcW w:w="4123" w:type="dxa"/>
            <w:shd w:val="clear" w:color="auto" w:fill="auto"/>
            <w:noWrap/>
            <w:vAlign w:val="center"/>
            <w:hideMark/>
          </w:tcPr>
          <w:p w:rsidR="00811A6B" w:rsidRPr="00750628" w:rsidRDefault="00811A6B"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Đầu tư tài chính ngắn hạn</w:t>
            </w:r>
          </w:p>
        </w:tc>
        <w:tc>
          <w:tcPr>
            <w:tcW w:w="1649" w:type="dxa"/>
            <w:shd w:val="clear" w:color="auto" w:fill="FFFFFF" w:themeFill="background1"/>
            <w:noWrap/>
            <w:vAlign w:val="center"/>
          </w:tcPr>
          <w:p w:rsidR="00811A6B" w:rsidRPr="00750628" w:rsidRDefault="00811A6B" w:rsidP="00811A6B">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0.00</w:t>
            </w:r>
          </w:p>
        </w:tc>
        <w:tc>
          <w:tcPr>
            <w:tcW w:w="1687" w:type="dxa"/>
            <w:shd w:val="clear" w:color="auto" w:fill="auto"/>
            <w:noWrap/>
            <w:vAlign w:val="center"/>
          </w:tcPr>
          <w:p w:rsidR="00811A6B" w:rsidRPr="00750628" w:rsidRDefault="00811A6B" w:rsidP="00811A6B">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w:t>
            </w:r>
          </w:p>
        </w:tc>
        <w:tc>
          <w:tcPr>
            <w:tcW w:w="1413" w:type="dxa"/>
            <w:shd w:val="clear" w:color="auto" w:fill="auto"/>
            <w:noWrap/>
            <w:vAlign w:val="center"/>
          </w:tcPr>
          <w:p w:rsidR="00811A6B" w:rsidRPr="00750628" w:rsidRDefault="006E0A82" w:rsidP="00811A6B">
            <w:pPr>
              <w:spacing w:after="0" w:line="240" w:lineRule="auto"/>
              <w:jc w:val="center"/>
              <w:rPr>
                <w:rFonts w:ascii="Arial" w:hAnsi="Arial" w:cs="Arial"/>
                <w:color w:val="000000" w:themeColor="text1"/>
                <w:sz w:val="20"/>
                <w:szCs w:val="20"/>
                <w:lang w:val="vi-VN"/>
              </w:rPr>
            </w:pPr>
            <w:r w:rsidRPr="00750628">
              <w:rPr>
                <w:rFonts w:ascii="Arial" w:hAnsi="Arial" w:cs="Arial"/>
                <w:color w:val="000000" w:themeColor="text1"/>
                <w:sz w:val="20"/>
                <w:szCs w:val="20"/>
                <w:lang w:val="vi-VN"/>
              </w:rPr>
              <w:t>-</w:t>
            </w:r>
          </w:p>
        </w:tc>
        <w:tc>
          <w:tcPr>
            <w:tcW w:w="1413" w:type="dxa"/>
            <w:vAlign w:val="center"/>
          </w:tcPr>
          <w:p w:rsidR="00811A6B"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themeColor="text1"/>
                <w:sz w:val="20"/>
                <w:szCs w:val="20"/>
                <w:lang w:val="vi-VN"/>
              </w:rPr>
              <w:t>-</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Các khoản phải thu ngắn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B1229B">
              <w:rPr>
                <w:rFonts w:ascii="Arial" w:hAnsi="Arial" w:cs="Arial"/>
                <w:color w:val="000000"/>
                <w:sz w:val="20"/>
                <w:szCs w:val="20"/>
              </w:rPr>
              <w:t>.</w:t>
            </w:r>
            <w:r w:rsidRPr="00750628">
              <w:rPr>
                <w:rFonts w:ascii="Arial" w:hAnsi="Arial" w:cs="Arial"/>
                <w:color w:val="000000"/>
                <w:sz w:val="20"/>
                <w:szCs w:val="20"/>
                <w:lang w:val="vi-VN"/>
              </w:rPr>
              <w:t>349</w:t>
            </w:r>
            <w:r w:rsidR="00B1229B">
              <w:rPr>
                <w:rFonts w:ascii="Arial" w:hAnsi="Arial" w:cs="Arial"/>
                <w:color w:val="000000"/>
                <w:sz w:val="20"/>
                <w:szCs w:val="20"/>
              </w:rPr>
              <w:t>,</w:t>
            </w:r>
            <w:r w:rsidRPr="00750628">
              <w:rPr>
                <w:rFonts w:ascii="Arial" w:hAnsi="Arial" w:cs="Arial"/>
                <w:color w:val="000000"/>
                <w:sz w:val="20"/>
                <w:szCs w:val="20"/>
                <w:lang w:val="vi-VN"/>
              </w:rPr>
              <w:t>07</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B1229B">
              <w:rPr>
                <w:rFonts w:ascii="Arial" w:hAnsi="Arial" w:cs="Arial"/>
                <w:color w:val="000000"/>
                <w:sz w:val="20"/>
                <w:szCs w:val="20"/>
              </w:rPr>
              <w:t>.</w:t>
            </w:r>
            <w:r w:rsidRPr="00750628">
              <w:rPr>
                <w:rFonts w:ascii="Arial" w:hAnsi="Arial" w:cs="Arial"/>
                <w:color w:val="000000"/>
                <w:sz w:val="20"/>
                <w:szCs w:val="20"/>
                <w:lang w:val="vi-VN"/>
              </w:rPr>
              <w:t>269</w:t>
            </w:r>
            <w:r w:rsidR="00B1229B">
              <w:rPr>
                <w:rFonts w:ascii="Arial" w:hAnsi="Arial" w:cs="Arial"/>
                <w:color w:val="000000"/>
                <w:sz w:val="20"/>
                <w:szCs w:val="20"/>
              </w:rPr>
              <w:t>,</w:t>
            </w:r>
            <w:r w:rsidRPr="00750628">
              <w:rPr>
                <w:rFonts w:ascii="Arial" w:hAnsi="Arial" w:cs="Arial"/>
                <w:color w:val="000000"/>
                <w:sz w:val="20"/>
                <w:szCs w:val="20"/>
                <w:lang w:val="vi-VN"/>
              </w:rPr>
              <w:t>91</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6</w:t>
            </w:r>
            <w:r w:rsidR="00B1229B">
              <w:rPr>
                <w:rFonts w:ascii="Arial" w:hAnsi="Arial" w:cs="Arial"/>
                <w:color w:val="000000"/>
                <w:sz w:val="20"/>
                <w:szCs w:val="20"/>
              </w:rPr>
              <w:t>,</w:t>
            </w:r>
            <w:r w:rsidRPr="00750628">
              <w:rPr>
                <w:rFonts w:ascii="Arial" w:hAnsi="Arial" w:cs="Arial"/>
                <w:color w:val="000000"/>
                <w:sz w:val="20"/>
                <w:szCs w:val="20"/>
                <w:lang w:val="vi-VN"/>
              </w:rPr>
              <w:t>2%</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38</w:t>
            </w:r>
            <w:r w:rsidR="00B1229B">
              <w:rPr>
                <w:rFonts w:ascii="Arial" w:hAnsi="Arial" w:cs="Arial"/>
                <w:color w:val="000000"/>
                <w:sz w:val="20"/>
                <w:szCs w:val="20"/>
              </w:rPr>
              <w:t>,</w:t>
            </w:r>
            <w:r w:rsidRPr="00750628">
              <w:rPr>
                <w:rFonts w:ascii="Arial" w:hAnsi="Arial" w:cs="Arial"/>
                <w:color w:val="000000"/>
                <w:sz w:val="20"/>
                <w:szCs w:val="20"/>
                <w:lang w:val="vi-VN"/>
              </w:rPr>
              <w:t>97%</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Hàng tồn kho</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B1229B">
              <w:rPr>
                <w:rFonts w:ascii="Arial" w:hAnsi="Arial" w:cs="Arial"/>
                <w:color w:val="000000"/>
                <w:sz w:val="20"/>
                <w:szCs w:val="20"/>
              </w:rPr>
              <w:t>.</w:t>
            </w:r>
            <w:r w:rsidRPr="00750628">
              <w:rPr>
                <w:rFonts w:ascii="Arial" w:hAnsi="Arial" w:cs="Arial"/>
                <w:color w:val="000000"/>
                <w:sz w:val="20"/>
                <w:szCs w:val="20"/>
                <w:lang w:val="vi-VN"/>
              </w:rPr>
              <w:t>160</w:t>
            </w:r>
            <w:r w:rsidR="00B1229B">
              <w:rPr>
                <w:rFonts w:ascii="Arial" w:hAnsi="Arial" w:cs="Arial"/>
                <w:color w:val="000000"/>
                <w:sz w:val="20"/>
                <w:szCs w:val="20"/>
              </w:rPr>
              <w:t>,</w:t>
            </w:r>
            <w:r w:rsidRPr="00750628">
              <w:rPr>
                <w:rFonts w:ascii="Arial" w:hAnsi="Arial" w:cs="Arial"/>
                <w:color w:val="000000"/>
                <w:sz w:val="20"/>
                <w:szCs w:val="20"/>
                <w:lang w:val="vi-VN"/>
              </w:rPr>
              <w:t>95</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697</w:t>
            </w:r>
            <w:r w:rsidR="00B1229B">
              <w:rPr>
                <w:rFonts w:ascii="Arial" w:hAnsi="Arial" w:cs="Arial"/>
                <w:color w:val="000000"/>
                <w:sz w:val="20"/>
                <w:szCs w:val="20"/>
              </w:rPr>
              <w:t>,</w:t>
            </w:r>
            <w:r w:rsidRPr="00750628">
              <w:rPr>
                <w:rFonts w:ascii="Arial" w:hAnsi="Arial" w:cs="Arial"/>
                <w:color w:val="000000"/>
                <w:sz w:val="20"/>
                <w:szCs w:val="20"/>
                <w:lang w:val="vi-VN"/>
              </w:rPr>
              <w:t>23</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66</w:t>
            </w:r>
            <w:r w:rsidR="00B1229B">
              <w:rPr>
                <w:rFonts w:ascii="Arial" w:hAnsi="Arial" w:cs="Arial"/>
                <w:color w:val="000000"/>
                <w:sz w:val="20"/>
                <w:szCs w:val="20"/>
              </w:rPr>
              <w:t>,</w:t>
            </w:r>
            <w:r w:rsidRPr="00750628">
              <w:rPr>
                <w:rFonts w:ascii="Arial" w:hAnsi="Arial" w:cs="Arial"/>
                <w:color w:val="000000"/>
                <w:sz w:val="20"/>
                <w:szCs w:val="20"/>
                <w:lang w:val="vi-VN"/>
              </w:rPr>
              <w:t>5%</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-11</w:t>
            </w:r>
            <w:r w:rsidR="00B1229B">
              <w:rPr>
                <w:rFonts w:ascii="Arial" w:hAnsi="Arial" w:cs="Arial"/>
                <w:color w:val="000000"/>
                <w:sz w:val="20"/>
                <w:szCs w:val="20"/>
              </w:rPr>
              <w:t>,</w:t>
            </w:r>
            <w:r w:rsidRPr="00750628">
              <w:rPr>
                <w:rFonts w:ascii="Arial" w:hAnsi="Arial" w:cs="Arial"/>
                <w:color w:val="000000"/>
                <w:sz w:val="20"/>
                <w:szCs w:val="20"/>
                <w:lang w:val="vi-VN"/>
              </w:rPr>
              <w:t>16%</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Tài sản ngắn hạn khác</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79</w:t>
            </w:r>
            <w:r w:rsidR="00B1229B">
              <w:rPr>
                <w:rFonts w:ascii="Arial" w:hAnsi="Arial" w:cs="Arial"/>
                <w:color w:val="000000"/>
                <w:sz w:val="20"/>
                <w:szCs w:val="20"/>
              </w:rPr>
              <w:t>,</w:t>
            </w:r>
            <w:r w:rsidRPr="00750628">
              <w:rPr>
                <w:rFonts w:ascii="Arial" w:hAnsi="Arial" w:cs="Arial"/>
                <w:color w:val="000000"/>
                <w:sz w:val="20"/>
                <w:szCs w:val="20"/>
                <w:lang w:val="vi-VN"/>
              </w:rPr>
              <w:t>55</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73</w:t>
            </w:r>
            <w:r w:rsidR="00B1229B">
              <w:rPr>
                <w:rFonts w:ascii="Arial" w:hAnsi="Arial" w:cs="Arial"/>
                <w:color w:val="000000"/>
                <w:sz w:val="20"/>
                <w:szCs w:val="20"/>
              </w:rPr>
              <w:t>,</w:t>
            </w:r>
            <w:r w:rsidRPr="00750628">
              <w:rPr>
                <w:rFonts w:ascii="Arial" w:hAnsi="Arial" w:cs="Arial"/>
                <w:color w:val="000000"/>
                <w:sz w:val="20"/>
                <w:szCs w:val="20"/>
                <w:lang w:val="vi-VN"/>
              </w:rPr>
              <w:t>60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8</w:t>
            </w:r>
            <w:r w:rsidR="00B1229B">
              <w:rPr>
                <w:rFonts w:ascii="Arial" w:hAnsi="Arial" w:cs="Arial"/>
                <w:color w:val="000000"/>
                <w:sz w:val="20"/>
                <w:szCs w:val="20"/>
              </w:rPr>
              <w:t>,</w:t>
            </w:r>
            <w:r w:rsidRPr="00750628">
              <w:rPr>
                <w:rFonts w:ascii="Arial" w:hAnsi="Arial" w:cs="Arial"/>
                <w:color w:val="000000"/>
                <w:sz w:val="20"/>
                <w:szCs w:val="20"/>
                <w:lang w:val="vi-VN"/>
              </w:rPr>
              <w:t>1%</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15</w:t>
            </w:r>
            <w:r w:rsidR="00B1229B">
              <w:rPr>
                <w:rFonts w:ascii="Arial" w:hAnsi="Arial" w:cs="Arial"/>
                <w:color w:val="000000"/>
                <w:sz w:val="20"/>
                <w:szCs w:val="20"/>
              </w:rPr>
              <w:t>,</w:t>
            </w:r>
            <w:r w:rsidRPr="00750628">
              <w:rPr>
                <w:rFonts w:ascii="Arial" w:hAnsi="Arial" w:cs="Arial"/>
                <w:color w:val="000000"/>
                <w:sz w:val="20"/>
                <w:szCs w:val="20"/>
                <w:lang w:val="vi-VN"/>
              </w:rPr>
              <w:t>70%</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b/>
                <w:bCs/>
                <w:color w:val="000000" w:themeColor="text1"/>
                <w:sz w:val="20"/>
                <w:szCs w:val="20"/>
                <w:lang w:val="vi-VN"/>
              </w:rPr>
            </w:pPr>
            <w:r w:rsidRPr="00750628">
              <w:rPr>
                <w:rFonts w:ascii="Arial" w:eastAsia="Times New Roman" w:hAnsi="Arial" w:cs="Arial"/>
                <w:b/>
                <w:bCs/>
                <w:color w:val="000000" w:themeColor="text1"/>
                <w:sz w:val="20"/>
                <w:szCs w:val="20"/>
                <w:lang w:val="vi-VN"/>
              </w:rPr>
              <w:t>Tài sản dài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4,348</w:t>
            </w:r>
            <w:r w:rsidR="00B1229B">
              <w:rPr>
                <w:rFonts w:ascii="Arial" w:hAnsi="Arial" w:cs="Arial"/>
                <w:color w:val="000000"/>
                <w:sz w:val="20"/>
                <w:szCs w:val="20"/>
              </w:rPr>
              <w:t>,</w:t>
            </w:r>
            <w:r w:rsidRPr="00750628">
              <w:rPr>
                <w:rFonts w:ascii="Arial" w:hAnsi="Arial" w:cs="Arial"/>
                <w:color w:val="000000"/>
                <w:sz w:val="20"/>
                <w:szCs w:val="20"/>
                <w:lang w:val="vi-VN"/>
              </w:rPr>
              <w:t>36</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3</w:t>
            </w:r>
            <w:r w:rsidR="00B1229B">
              <w:rPr>
                <w:rFonts w:ascii="Arial" w:hAnsi="Arial" w:cs="Arial"/>
                <w:color w:val="000000"/>
                <w:sz w:val="20"/>
                <w:szCs w:val="20"/>
              </w:rPr>
              <w:t>.</w:t>
            </w:r>
            <w:r w:rsidRPr="00750628">
              <w:rPr>
                <w:rFonts w:ascii="Arial" w:hAnsi="Arial" w:cs="Arial"/>
                <w:color w:val="000000"/>
                <w:sz w:val="20"/>
                <w:szCs w:val="20"/>
                <w:lang w:val="vi-VN"/>
              </w:rPr>
              <w:t>977</w:t>
            </w:r>
            <w:r w:rsidR="00B1229B">
              <w:rPr>
                <w:rFonts w:ascii="Arial" w:hAnsi="Arial" w:cs="Arial"/>
                <w:color w:val="000000"/>
                <w:sz w:val="20"/>
                <w:szCs w:val="20"/>
              </w:rPr>
              <w:t>,</w:t>
            </w:r>
            <w:r w:rsidRPr="00750628">
              <w:rPr>
                <w:rFonts w:ascii="Arial" w:hAnsi="Arial" w:cs="Arial"/>
                <w:color w:val="000000"/>
                <w:sz w:val="20"/>
                <w:szCs w:val="20"/>
                <w:lang w:val="vi-VN"/>
              </w:rPr>
              <w:t>13</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9</w:t>
            </w:r>
            <w:r w:rsidR="00B1229B">
              <w:rPr>
                <w:rFonts w:ascii="Arial" w:hAnsi="Arial" w:cs="Arial"/>
                <w:color w:val="000000"/>
                <w:sz w:val="20"/>
                <w:szCs w:val="20"/>
              </w:rPr>
              <w:t>,</w:t>
            </w:r>
            <w:r w:rsidRPr="00750628">
              <w:rPr>
                <w:rFonts w:ascii="Arial" w:hAnsi="Arial" w:cs="Arial"/>
                <w:color w:val="000000"/>
                <w:sz w:val="20"/>
                <w:szCs w:val="20"/>
                <w:lang w:val="vi-VN"/>
              </w:rPr>
              <w:t>3%</w:t>
            </w:r>
          </w:p>
        </w:tc>
        <w:tc>
          <w:tcPr>
            <w:tcW w:w="1413" w:type="dxa"/>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22</w:t>
            </w:r>
            <w:r w:rsidR="00B1229B">
              <w:rPr>
                <w:rFonts w:ascii="Arial" w:hAnsi="Arial" w:cs="Arial"/>
                <w:color w:val="000000"/>
                <w:sz w:val="20"/>
                <w:szCs w:val="20"/>
              </w:rPr>
              <w:t>,</w:t>
            </w:r>
            <w:r w:rsidRPr="00750628">
              <w:rPr>
                <w:rFonts w:ascii="Arial" w:hAnsi="Arial" w:cs="Arial"/>
                <w:color w:val="000000"/>
                <w:sz w:val="20"/>
                <w:szCs w:val="20"/>
                <w:lang w:val="vi-VN"/>
              </w:rPr>
              <w:t>93%</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Các khoản phải thu dài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321</w:t>
            </w:r>
            <w:r w:rsidR="00B1229B">
              <w:rPr>
                <w:rFonts w:ascii="Arial" w:hAnsi="Arial" w:cs="Arial"/>
                <w:color w:val="000000"/>
                <w:sz w:val="20"/>
                <w:szCs w:val="20"/>
              </w:rPr>
              <w:t>,</w:t>
            </w:r>
            <w:r w:rsidRPr="00750628">
              <w:rPr>
                <w:rFonts w:ascii="Arial" w:hAnsi="Arial" w:cs="Arial"/>
                <w:color w:val="000000"/>
                <w:sz w:val="20"/>
                <w:szCs w:val="20"/>
                <w:lang w:val="vi-VN"/>
              </w:rPr>
              <w:t>00</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52</w:t>
            </w:r>
            <w:r w:rsidR="00B1229B">
              <w:rPr>
                <w:rFonts w:ascii="Arial" w:hAnsi="Arial" w:cs="Arial"/>
                <w:color w:val="000000"/>
                <w:sz w:val="20"/>
                <w:szCs w:val="20"/>
              </w:rPr>
              <w:t>,</w:t>
            </w:r>
            <w:r w:rsidRPr="00750628">
              <w:rPr>
                <w:rFonts w:ascii="Arial" w:hAnsi="Arial" w:cs="Arial"/>
                <w:color w:val="000000"/>
                <w:sz w:val="20"/>
                <w:szCs w:val="20"/>
                <w:lang w:val="vi-VN"/>
              </w:rPr>
              <w:t>06</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516</w:t>
            </w:r>
            <w:r w:rsidR="00B1229B">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w:t>
            </w:r>
            <w:r w:rsidR="00B1229B">
              <w:rPr>
                <w:rFonts w:ascii="Arial" w:hAnsi="Arial" w:cs="Arial"/>
                <w:color w:val="000000"/>
                <w:sz w:val="20"/>
                <w:szCs w:val="20"/>
              </w:rPr>
              <w:t>,</w:t>
            </w:r>
            <w:r w:rsidRPr="00750628">
              <w:rPr>
                <w:rFonts w:ascii="Arial" w:hAnsi="Arial" w:cs="Arial"/>
                <w:color w:val="000000"/>
                <w:sz w:val="20"/>
                <w:szCs w:val="20"/>
                <w:lang w:val="vi-VN"/>
              </w:rPr>
              <w:t>30%</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Tài sản cố định</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270</w:t>
            </w:r>
            <w:r w:rsidR="00B1229B">
              <w:rPr>
                <w:rFonts w:ascii="Arial" w:hAnsi="Arial" w:cs="Arial"/>
                <w:color w:val="000000"/>
                <w:sz w:val="20"/>
                <w:szCs w:val="20"/>
              </w:rPr>
              <w:t>,</w:t>
            </w:r>
            <w:r w:rsidRPr="00750628">
              <w:rPr>
                <w:rFonts w:ascii="Arial" w:hAnsi="Arial" w:cs="Arial"/>
                <w:color w:val="000000"/>
                <w:sz w:val="20"/>
                <w:szCs w:val="20"/>
                <w:lang w:val="vi-VN"/>
              </w:rPr>
              <w:t>82</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727</w:t>
            </w:r>
            <w:r w:rsidR="00B1229B">
              <w:rPr>
                <w:rFonts w:ascii="Arial" w:hAnsi="Arial" w:cs="Arial"/>
                <w:color w:val="000000"/>
                <w:sz w:val="20"/>
                <w:szCs w:val="20"/>
              </w:rPr>
              <w:t>,</w:t>
            </w:r>
            <w:r w:rsidRPr="00750628">
              <w:rPr>
                <w:rFonts w:ascii="Arial" w:hAnsi="Arial" w:cs="Arial"/>
                <w:color w:val="000000"/>
                <w:sz w:val="20"/>
                <w:szCs w:val="20"/>
                <w:lang w:val="vi-VN"/>
              </w:rPr>
              <w:t>97</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-62</w:t>
            </w:r>
            <w:r w:rsidR="00B1229B">
              <w:rPr>
                <w:rFonts w:ascii="Arial" w:hAnsi="Arial" w:cs="Arial"/>
                <w:color w:val="000000"/>
                <w:sz w:val="20"/>
                <w:szCs w:val="20"/>
              </w:rPr>
              <w:t>,</w:t>
            </w:r>
            <w:r w:rsidRPr="00750628">
              <w:rPr>
                <w:rFonts w:ascii="Arial" w:hAnsi="Arial" w:cs="Arial"/>
                <w:color w:val="000000"/>
                <w:sz w:val="20"/>
                <w:szCs w:val="20"/>
                <w:lang w:val="vi-VN"/>
              </w:rPr>
              <w:t>8%</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90</w:t>
            </w:r>
            <w:r w:rsidR="00B1229B">
              <w:rPr>
                <w:rFonts w:ascii="Arial" w:hAnsi="Arial" w:cs="Arial"/>
                <w:color w:val="000000"/>
                <w:sz w:val="20"/>
                <w:szCs w:val="20"/>
              </w:rPr>
              <w:t>,</w:t>
            </w:r>
            <w:r w:rsidRPr="00750628">
              <w:rPr>
                <w:rFonts w:ascii="Arial" w:hAnsi="Arial" w:cs="Arial"/>
                <w:color w:val="000000"/>
                <w:sz w:val="20"/>
                <w:szCs w:val="20"/>
                <w:lang w:val="vi-VN"/>
              </w:rPr>
              <w:t>09%</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Tài sản dở dang dài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259</w:t>
            </w:r>
            <w:r w:rsidR="00B1229B">
              <w:rPr>
                <w:rFonts w:ascii="Arial" w:hAnsi="Arial" w:cs="Arial"/>
                <w:color w:val="000000"/>
                <w:sz w:val="20"/>
                <w:szCs w:val="20"/>
              </w:rPr>
              <w:t>,</w:t>
            </w:r>
            <w:r w:rsidRPr="00750628">
              <w:rPr>
                <w:rFonts w:ascii="Arial" w:hAnsi="Arial" w:cs="Arial"/>
                <w:color w:val="000000"/>
                <w:sz w:val="20"/>
                <w:szCs w:val="20"/>
                <w:lang w:val="vi-VN"/>
              </w:rPr>
              <w:t>01</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220</w:t>
            </w:r>
            <w:r w:rsidR="00B1229B">
              <w:rPr>
                <w:rFonts w:ascii="Arial" w:hAnsi="Arial" w:cs="Arial"/>
                <w:color w:val="000000"/>
                <w:sz w:val="20"/>
                <w:szCs w:val="20"/>
              </w:rPr>
              <w:t>,</w:t>
            </w:r>
            <w:r w:rsidRPr="00750628">
              <w:rPr>
                <w:rFonts w:ascii="Arial" w:hAnsi="Arial" w:cs="Arial"/>
                <w:color w:val="000000"/>
                <w:sz w:val="20"/>
                <w:szCs w:val="20"/>
                <w:lang w:val="vi-VN"/>
              </w:rPr>
              <w:t>60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B1229B">
              <w:rPr>
                <w:rFonts w:ascii="Arial" w:hAnsi="Arial" w:cs="Arial"/>
                <w:color w:val="000000"/>
                <w:sz w:val="20"/>
                <w:szCs w:val="20"/>
              </w:rPr>
              <w:t>,</w:t>
            </w:r>
            <w:r w:rsidRPr="00750628">
              <w:rPr>
                <w:rFonts w:ascii="Arial" w:hAnsi="Arial" w:cs="Arial"/>
                <w:color w:val="000000"/>
                <w:sz w:val="20"/>
                <w:szCs w:val="20"/>
                <w:lang w:val="vi-VN"/>
              </w:rPr>
              <w:t>7%</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35</w:t>
            </w:r>
            <w:r w:rsidR="00B1229B">
              <w:rPr>
                <w:rFonts w:ascii="Arial" w:hAnsi="Arial" w:cs="Arial"/>
                <w:color w:val="000000"/>
                <w:sz w:val="20"/>
                <w:szCs w:val="20"/>
              </w:rPr>
              <w:t>,</w:t>
            </w:r>
            <w:r w:rsidRPr="00750628">
              <w:rPr>
                <w:rFonts w:ascii="Arial" w:hAnsi="Arial" w:cs="Arial"/>
                <w:color w:val="000000"/>
                <w:sz w:val="20"/>
                <w:szCs w:val="20"/>
                <w:lang w:val="vi-VN"/>
              </w:rPr>
              <w:t>98%</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Đầu tư tài chính dài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590</w:t>
            </w:r>
            <w:r w:rsidR="00B1229B">
              <w:rPr>
                <w:rFonts w:ascii="Arial" w:hAnsi="Arial" w:cs="Arial"/>
                <w:color w:val="000000"/>
                <w:sz w:val="20"/>
                <w:szCs w:val="20"/>
              </w:rPr>
              <w:t>,</w:t>
            </w:r>
            <w:r w:rsidRPr="00750628">
              <w:rPr>
                <w:rFonts w:ascii="Arial" w:hAnsi="Arial" w:cs="Arial"/>
                <w:color w:val="000000"/>
                <w:sz w:val="20"/>
                <w:szCs w:val="20"/>
                <w:lang w:val="vi-VN"/>
              </w:rPr>
              <w:t>73</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540</w:t>
            </w:r>
            <w:r w:rsidR="00B1229B">
              <w:rPr>
                <w:rFonts w:ascii="Arial" w:hAnsi="Arial" w:cs="Arial"/>
                <w:color w:val="000000"/>
                <w:sz w:val="20"/>
                <w:szCs w:val="20"/>
              </w:rPr>
              <w:t>,</w:t>
            </w:r>
            <w:r w:rsidRPr="00750628">
              <w:rPr>
                <w:rFonts w:ascii="Arial" w:hAnsi="Arial" w:cs="Arial"/>
                <w:color w:val="000000"/>
                <w:sz w:val="20"/>
                <w:szCs w:val="20"/>
                <w:lang w:val="vi-VN"/>
              </w:rPr>
              <w:t>00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9</w:t>
            </w:r>
            <w:r w:rsidR="00B1229B">
              <w:rPr>
                <w:rFonts w:ascii="Arial" w:hAnsi="Arial" w:cs="Arial"/>
                <w:color w:val="000000"/>
                <w:sz w:val="20"/>
                <w:szCs w:val="20"/>
              </w:rPr>
              <w:t>,</w:t>
            </w:r>
            <w:r w:rsidRPr="00750628">
              <w:rPr>
                <w:rFonts w:ascii="Arial" w:hAnsi="Arial" w:cs="Arial"/>
                <w:color w:val="000000"/>
                <w:sz w:val="20"/>
                <w:szCs w:val="20"/>
                <w:lang w:val="vi-VN"/>
              </w:rPr>
              <w:t>4%</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w:t>
            </w:r>
            <w:r w:rsidR="00B1229B">
              <w:rPr>
                <w:rFonts w:ascii="Arial" w:hAnsi="Arial" w:cs="Arial"/>
                <w:color w:val="000000"/>
                <w:sz w:val="20"/>
                <w:szCs w:val="20"/>
              </w:rPr>
              <w:t>,</w:t>
            </w:r>
            <w:r w:rsidRPr="00750628">
              <w:rPr>
                <w:rFonts w:ascii="Arial" w:hAnsi="Arial" w:cs="Arial"/>
                <w:color w:val="000000"/>
                <w:sz w:val="20"/>
                <w:szCs w:val="20"/>
                <w:lang w:val="vi-VN"/>
              </w:rPr>
              <w:t>93%</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Tài sản dài hạn khác</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333</w:t>
            </w:r>
            <w:r w:rsidR="00B1229B">
              <w:rPr>
                <w:rFonts w:ascii="Arial" w:hAnsi="Arial" w:cs="Arial"/>
                <w:color w:val="000000"/>
                <w:sz w:val="20"/>
                <w:szCs w:val="20"/>
              </w:rPr>
              <w:t>,</w:t>
            </w:r>
            <w:r w:rsidRPr="00750628">
              <w:rPr>
                <w:rFonts w:ascii="Arial" w:hAnsi="Arial" w:cs="Arial"/>
                <w:color w:val="000000"/>
                <w:sz w:val="20"/>
                <w:szCs w:val="20"/>
                <w:lang w:val="vi-VN"/>
              </w:rPr>
              <w:t>35</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436</w:t>
            </w:r>
            <w:r w:rsidR="00B1229B">
              <w:rPr>
                <w:rFonts w:ascii="Arial" w:hAnsi="Arial" w:cs="Arial"/>
                <w:color w:val="000000"/>
                <w:sz w:val="20"/>
                <w:szCs w:val="20"/>
              </w:rPr>
              <w:t>,</w:t>
            </w:r>
            <w:r w:rsidRPr="00750628">
              <w:rPr>
                <w:rFonts w:ascii="Arial" w:hAnsi="Arial" w:cs="Arial"/>
                <w:color w:val="000000"/>
                <w:sz w:val="20"/>
                <w:szCs w:val="20"/>
                <w:lang w:val="vi-VN"/>
              </w:rPr>
              <w:t>50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-23</w:t>
            </w:r>
            <w:r w:rsidR="00B1229B">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47</w:t>
            </w:r>
            <w:r w:rsidR="00B1229B">
              <w:rPr>
                <w:rFonts w:ascii="Arial" w:hAnsi="Arial" w:cs="Arial"/>
                <w:color w:val="000000"/>
                <w:sz w:val="20"/>
                <w:szCs w:val="20"/>
              </w:rPr>
              <w:t>,</w:t>
            </w:r>
            <w:r w:rsidRPr="00750628">
              <w:rPr>
                <w:rFonts w:ascii="Arial" w:hAnsi="Arial" w:cs="Arial"/>
                <w:color w:val="000000"/>
                <w:sz w:val="20"/>
                <w:szCs w:val="20"/>
                <w:lang w:val="vi-VN"/>
              </w:rPr>
              <w:t>99%</w:t>
            </w:r>
          </w:p>
        </w:tc>
      </w:tr>
      <w:tr w:rsidR="006E0A82" w:rsidRPr="00750628" w:rsidTr="00750628">
        <w:trPr>
          <w:trHeight w:val="330"/>
        </w:trPr>
        <w:tc>
          <w:tcPr>
            <w:tcW w:w="4123" w:type="dxa"/>
            <w:shd w:val="clear" w:color="auto" w:fill="D9D9D9" w:themeFill="background1" w:themeFillShade="D9"/>
            <w:noWrap/>
            <w:vAlign w:val="center"/>
            <w:hideMark/>
          </w:tcPr>
          <w:p w:rsidR="006E0A82" w:rsidRPr="00750628" w:rsidRDefault="006E0A82" w:rsidP="00750628">
            <w:pPr>
              <w:spacing w:after="0" w:line="240" w:lineRule="auto"/>
              <w:rPr>
                <w:rFonts w:ascii="Arial" w:eastAsia="Times New Roman" w:hAnsi="Arial" w:cs="Arial"/>
                <w:b/>
                <w:bCs/>
                <w:color w:val="000000" w:themeColor="text1"/>
                <w:sz w:val="20"/>
                <w:szCs w:val="20"/>
                <w:lang w:val="vi-VN"/>
              </w:rPr>
            </w:pPr>
            <w:r w:rsidRPr="00750628">
              <w:rPr>
                <w:rFonts w:ascii="Arial" w:eastAsia="Times New Roman" w:hAnsi="Arial" w:cs="Arial"/>
                <w:b/>
                <w:bCs/>
                <w:color w:val="000000" w:themeColor="text1"/>
                <w:sz w:val="20"/>
                <w:szCs w:val="20"/>
                <w:lang w:val="vi-VN"/>
              </w:rPr>
              <w:t>TỔNG CỘNG NGUỒN VỐN</w:t>
            </w:r>
          </w:p>
        </w:tc>
        <w:tc>
          <w:tcPr>
            <w:tcW w:w="1649"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7</w:t>
            </w:r>
            <w:r w:rsidR="00B1229B">
              <w:rPr>
                <w:rFonts w:ascii="Arial" w:hAnsi="Arial" w:cs="Arial"/>
                <w:color w:val="000000"/>
                <w:sz w:val="20"/>
                <w:szCs w:val="20"/>
              </w:rPr>
              <w:t>.</w:t>
            </w:r>
            <w:r w:rsidRPr="00750628">
              <w:rPr>
                <w:rFonts w:ascii="Arial" w:hAnsi="Arial" w:cs="Arial"/>
                <w:color w:val="000000"/>
                <w:sz w:val="20"/>
                <w:szCs w:val="20"/>
                <w:lang w:val="vi-VN"/>
              </w:rPr>
              <w:t>398</w:t>
            </w:r>
            <w:r w:rsidR="00B1229B">
              <w:rPr>
                <w:rFonts w:ascii="Arial" w:hAnsi="Arial" w:cs="Arial"/>
                <w:color w:val="000000"/>
                <w:sz w:val="20"/>
                <w:szCs w:val="20"/>
              </w:rPr>
              <w:t>,</w:t>
            </w:r>
            <w:r w:rsidRPr="00750628">
              <w:rPr>
                <w:rFonts w:ascii="Arial" w:hAnsi="Arial" w:cs="Arial"/>
                <w:color w:val="000000"/>
                <w:sz w:val="20"/>
                <w:szCs w:val="20"/>
                <w:lang w:val="vi-VN"/>
              </w:rPr>
              <w:t>33</w:t>
            </w:r>
          </w:p>
        </w:tc>
        <w:tc>
          <w:tcPr>
            <w:tcW w:w="1687"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6</w:t>
            </w:r>
            <w:r w:rsidR="00B1229B">
              <w:rPr>
                <w:rFonts w:ascii="Arial" w:hAnsi="Arial" w:cs="Arial"/>
                <w:color w:val="000000"/>
                <w:sz w:val="20"/>
                <w:szCs w:val="20"/>
              </w:rPr>
              <w:t>.</w:t>
            </w:r>
            <w:r w:rsidRPr="00750628">
              <w:rPr>
                <w:rFonts w:ascii="Arial" w:hAnsi="Arial" w:cs="Arial"/>
                <w:color w:val="000000"/>
                <w:sz w:val="20"/>
                <w:szCs w:val="20"/>
                <w:lang w:val="vi-VN"/>
              </w:rPr>
              <w:t>576</w:t>
            </w:r>
            <w:r w:rsidR="00B1229B">
              <w:rPr>
                <w:rFonts w:ascii="Arial" w:hAnsi="Arial" w:cs="Arial"/>
                <w:color w:val="000000"/>
                <w:sz w:val="20"/>
                <w:szCs w:val="20"/>
              </w:rPr>
              <w:t>,</w:t>
            </w:r>
            <w:r w:rsidRPr="00750628">
              <w:rPr>
                <w:rFonts w:ascii="Arial" w:hAnsi="Arial" w:cs="Arial"/>
                <w:color w:val="000000"/>
                <w:sz w:val="20"/>
                <w:szCs w:val="20"/>
                <w:lang w:val="vi-VN"/>
              </w:rPr>
              <w:t>02</w:t>
            </w:r>
          </w:p>
        </w:tc>
        <w:tc>
          <w:tcPr>
            <w:tcW w:w="1413"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12</w:t>
            </w:r>
            <w:r w:rsidR="00B1229B">
              <w:rPr>
                <w:rFonts w:ascii="Arial" w:hAnsi="Arial" w:cs="Arial"/>
                <w:color w:val="000000"/>
                <w:sz w:val="20"/>
                <w:szCs w:val="20"/>
              </w:rPr>
              <w:t>,</w:t>
            </w:r>
            <w:r w:rsidRPr="00750628">
              <w:rPr>
                <w:rFonts w:ascii="Arial" w:hAnsi="Arial" w:cs="Arial"/>
                <w:color w:val="000000"/>
                <w:sz w:val="20"/>
                <w:szCs w:val="20"/>
                <w:lang w:val="vi-VN"/>
              </w:rPr>
              <w:t>5%</w:t>
            </w:r>
          </w:p>
        </w:tc>
        <w:tc>
          <w:tcPr>
            <w:tcW w:w="1413" w:type="dxa"/>
            <w:shd w:val="clear" w:color="auto" w:fill="D9D9D9" w:themeFill="background1" w:themeFillShade="D9"/>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13</w:t>
            </w:r>
            <w:r w:rsidR="00B1229B">
              <w:rPr>
                <w:rFonts w:ascii="Arial" w:hAnsi="Arial" w:cs="Arial"/>
                <w:color w:val="000000"/>
                <w:sz w:val="20"/>
                <w:szCs w:val="20"/>
              </w:rPr>
              <w:t>,</w:t>
            </w:r>
            <w:r w:rsidRPr="00750628">
              <w:rPr>
                <w:rFonts w:ascii="Arial" w:hAnsi="Arial" w:cs="Arial"/>
                <w:color w:val="000000"/>
                <w:sz w:val="20"/>
                <w:szCs w:val="20"/>
                <w:lang w:val="vi-VN"/>
              </w:rPr>
              <w:t>72%</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b/>
                <w:bCs/>
                <w:color w:val="000000" w:themeColor="text1"/>
                <w:sz w:val="20"/>
                <w:szCs w:val="20"/>
                <w:lang w:val="vi-VN"/>
              </w:rPr>
            </w:pPr>
            <w:r w:rsidRPr="00750628">
              <w:rPr>
                <w:rFonts w:ascii="Arial" w:eastAsia="Times New Roman" w:hAnsi="Arial" w:cs="Arial"/>
                <w:b/>
                <w:bCs/>
                <w:color w:val="000000" w:themeColor="text1"/>
                <w:sz w:val="20"/>
                <w:szCs w:val="20"/>
                <w:lang w:val="vi-VN"/>
              </w:rPr>
              <w:t>Nợ phải trả</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4</w:t>
            </w:r>
            <w:r w:rsidR="00B1229B">
              <w:rPr>
                <w:rFonts w:ascii="Arial" w:hAnsi="Arial" w:cs="Arial"/>
                <w:color w:val="000000"/>
                <w:sz w:val="20"/>
                <w:szCs w:val="20"/>
              </w:rPr>
              <w:t>.</w:t>
            </w:r>
            <w:r w:rsidRPr="00750628">
              <w:rPr>
                <w:rFonts w:ascii="Arial" w:hAnsi="Arial" w:cs="Arial"/>
                <w:color w:val="000000"/>
                <w:sz w:val="20"/>
                <w:szCs w:val="20"/>
                <w:lang w:val="vi-VN"/>
              </w:rPr>
              <w:t>839</w:t>
            </w:r>
            <w:r w:rsidR="00B1229B">
              <w:rPr>
                <w:rFonts w:ascii="Arial" w:hAnsi="Arial" w:cs="Arial"/>
                <w:color w:val="000000"/>
                <w:sz w:val="20"/>
                <w:szCs w:val="20"/>
              </w:rPr>
              <w:t>,</w:t>
            </w:r>
            <w:r w:rsidRPr="00750628">
              <w:rPr>
                <w:rFonts w:ascii="Arial" w:hAnsi="Arial" w:cs="Arial"/>
                <w:color w:val="000000"/>
                <w:sz w:val="20"/>
                <w:szCs w:val="20"/>
                <w:lang w:val="vi-VN"/>
              </w:rPr>
              <w:t>72</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4</w:t>
            </w:r>
            <w:r w:rsidR="00B1229B">
              <w:rPr>
                <w:rFonts w:ascii="Arial" w:hAnsi="Arial" w:cs="Arial"/>
                <w:color w:val="000000"/>
                <w:sz w:val="20"/>
                <w:szCs w:val="20"/>
              </w:rPr>
              <w:t>.</w:t>
            </w:r>
            <w:r w:rsidRPr="00750628">
              <w:rPr>
                <w:rFonts w:ascii="Arial" w:hAnsi="Arial" w:cs="Arial"/>
                <w:color w:val="000000"/>
                <w:sz w:val="20"/>
                <w:szCs w:val="20"/>
                <w:lang w:val="vi-VN"/>
              </w:rPr>
              <w:t>487</w:t>
            </w:r>
            <w:r w:rsidR="00B1229B">
              <w:rPr>
                <w:rFonts w:ascii="Arial" w:hAnsi="Arial" w:cs="Arial"/>
                <w:color w:val="000000"/>
                <w:sz w:val="20"/>
                <w:szCs w:val="20"/>
              </w:rPr>
              <w:t>,</w:t>
            </w:r>
            <w:r w:rsidRPr="00750628">
              <w:rPr>
                <w:rFonts w:ascii="Arial" w:hAnsi="Arial" w:cs="Arial"/>
                <w:color w:val="000000"/>
                <w:sz w:val="20"/>
                <w:szCs w:val="20"/>
                <w:lang w:val="vi-VN"/>
              </w:rPr>
              <w:t>33</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7</w:t>
            </w:r>
            <w:r w:rsidR="00B1229B">
              <w:rPr>
                <w:rFonts w:ascii="Arial" w:hAnsi="Arial" w:cs="Arial"/>
                <w:color w:val="000000"/>
                <w:sz w:val="20"/>
                <w:szCs w:val="20"/>
              </w:rPr>
              <w:t>,</w:t>
            </w:r>
            <w:r w:rsidRPr="00750628">
              <w:rPr>
                <w:rFonts w:ascii="Arial" w:hAnsi="Arial" w:cs="Arial"/>
                <w:color w:val="000000"/>
                <w:sz w:val="20"/>
                <w:szCs w:val="20"/>
                <w:lang w:val="vi-VN"/>
              </w:rPr>
              <w:t>9%</w:t>
            </w:r>
          </w:p>
        </w:tc>
        <w:tc>
          <w:tcPr>
            <w:tcW w:w="1413" w:type="dxa"/>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9</w:t>
            </w:r>
            <w:r w:rsidR="00B1229B">
              <w:rPr>
                <w:rFonts w:ascii="Arial" w:hAnsi="Arial" w:cs="Arial"/>
                <w:color w:val="000000"/>
                <w:sz w:val="20"/>
                <w:szCs w:val="20"/>
              </w:rPr>
              <w:t>,</w:t>
            </w:r>
            <w:r w:rsidRPr="00750628">
              <w:rPr>
                <w:rFonts w:ascii="Arial" w:hAnsi="Arial" w:cs="Arial"/>
                <w:color w:val="000000"/>
                <w:sz w:val="20"/>
                <w:szCs w:val="20"/>
                <w:lang w:val="vi-VN"/>
              </w:rPr>
              <w:t>54%</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Nợ ngắn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470</w:t>
            </w:r>
            <w:r w:rsidR="00B1229B">
              <w:rPr>
                <w:rFonts w:ascii="Arial" w:hAnsi="Arial" w:cs="Arial"/>
                <w:color w:val="000000"/>
                <w:sz w:val="20"/>
                <w:szCs w:val="20"/>
              </w:rPr>
              <w:t>,</w:t>
            </w:r>
            <w:r w:rsidRPr="00750628">
              <w:rPr>
                <w:rFonts w:ascii="Arial" w:hAnsi="Arial" w:cs="Arial"/>
                <w:color w:val="000000"/>
                <w:sz w:val="20"/>
                <w:szCs w:val="20"/>
                <w:lang w:val="vi-VN"/>
              </w:rPr>
              <w:t>12</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B1229B">
              <w:rPr>
                <w:rFonts w:ascii="Arial" w:hAnsi="Arial" w:cs="Arial"/>
                <w:color w:val="000000"/>
                <w:sz w:val="20"/>
                <w:szCs w:val="20"/>
              </w:rPr>
              <w:t>.</w:t>
            </w:r>
            <w:r w:rsidRPr="00750628">
              <w:rPr>
                <w:rFonts w:ascii="Arial" w:hAnsi="Arial" w:cs="Arial"/>
                <w:color w:val="000000"/>
                <w:sz w:val="20"/>
                <w:szCs w:val="20"/>
                <w:lang w:val="vi-VN"/>
              </w:rPr>
              <w:t>744</w:t>
            </w:r>
            <w:r w:rsidR="00B1229B">
              <w:rPr>
                <w:rFonts w:ascii="Arial" w:hAnsi="Arial" w:cs="Arial"/>
                <w:color w:val="000000"/>
                <w:sz w:val="20"/>
                <w:szCs w:val="20"/>
              </w:rPr>
              <w:t>,</w:t>
            </w:r>
            <w:r w:rsidRPr="00750628">
              <w:rPr>
                <w:rFonts w:ascii="Arial" w:hAnsi="Arial" w:cs="Arial"/>
                <w:color w:val="000000"/>
                <w:sz w:val="20"/>
                <w:szCs w:val="20"/>
                <w:lang w:val="vi-VN"/>
              </w:rPr>
              <w:t>15</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41</w:t>
            </w:r>
            <w:r w:rsidR="00B1229B">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0</w:t>
            </w:r>
            <w:r w:rsidR="00B1229B">
              <w:rPr>
                <w:rFonts w:ascii="Arial" w:hAnsi="Arial" w:cs="Arial"/>
                <w:color w:val="000000"/>
                <w:sz w:val="20"/>
                <w:szCs w:val="20"/>
              </w:rPr>
              <w:t>,</w:t>
            </w:r>
            <w:r w:rsidRPr="00750628">
              <w:rPr>
                <w:rFonts w:ascii="Arial" w:hAnsi="Arial" w:cs="Arial"/>
                <w:color w:val="000000"/>
                <w:sz w:val="20"/>
                <w:szCs w:val="20"/>
                <w:lang w:val="vi-VN"/>
              </w:rPr>
              <w:t>36%</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color w:val="000000" w:themeColor="text1"/>
                <w:sz w:val="20"/>
                <w:szCs w:val="20"/>
                <w:lang w:val="vi-VN"/>
              </w:rPr>
            </w:pPr>
            <w:r w:rsidRPr="00750628">
              <w:rPr>
                <w:rFonts w:ascii="Arial" w:eastAsia="Times New Roman" w:hAnsi="Arial" w:cs="Arial"/>
                <w:color w:val="000000" w:themeColor="text1"/>
                <w:sz w:val="20"/>
                <w:szCs w:val="20"/>
                <w:lang w:val="vi-VN"/>
              </w:rPr>
              <w:t>Nợ dài hạn</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369</w:t>
            </w:r>
            <w:r w:rsidR="00B1229B">
              <w:rPr>
                <w:rFonts w:ascii="Arial" w:hAnsi="Arial" w:cs="Arial"/>
                <w:color w:val="000000"/>
                <w:sz w:val="20"/>
                <w:szCs w:val="20"/>
              </w:rPr>
              <w:t>,</w:t>
            </w:r>
            <w:r w:rsidRPr="00750628">
              <w:rPr>
                <w:rFonts w:ascii="Arial" w:hAnsi="Arial" w:cs="Arial"/>
                <w:color w:val="000000"/>
                <w:sz w:val="20"/>
                <w:szCs w:val="20"/>
                <w:lang w:val="vi-VN"/>
              </w:rPr>
              <w:t>61</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743</w:t>
            </w:r>
            <w:r w:rsidR="00B1229B">
              <w:rPr>
                <w:rFonts w:ascii="Arial" w:hAnsi="Arial" w:cs="Arial"/>
                <w:color w:val="000000"/>
                <w:sz w:val="20"/>
                <w:szCs w:val="20"/>
              </w:rPr>
              <w:t>,</w:t>
            </w:r>
            <w:r w:rsidRPr="00750628">
              <w:rPr>
                <w:rFonts w:ascii="Arial" w:hAnsi="Arial" w:cs="Arial"/>
                <w:color w:val="000000"/>
                <w:sz w:val="20"/>
                <w:szCs w:val="20"/>
                <w:lang w:val="vi-VN"/>
              </w:rPr>
              <w:t>18</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-13</w:t>
            </w:r>
            <w:r w:rsidR="00B1229B">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26</w:t>
            </w:r>
            <w:r w:rsidR="00B1229B">
              <w:rPr>
                <w:rFonts w:ascii="Arial" w:hAnsi="Arial" w:cs="Arial"/>
                <w:color w:val="000000"/>
                <w:sz w:val="20"/>
                <w:szCs w:val="20"/>
              </w:rPr>
              <w:t>,</w:t>
            </w:r>
            <w:r w:rsidRPr="00750628">
              <w:rPr>
                <w:rFonts w:ascii="Arial" w:hAnsi="Arial" w:cs="Arial"/>
                <w:color w:val="000000"/>
                <w:sz w:val="20"/>
                <w:szCs w:val="20"/>
                <w:lang w:val="vi-VN"/>
              </w:rPr>
              <w:t>48%</w:t>
            </w:r>
          </w:p>
        </w:tc>
      </w:tr>
      <w:tr w:rsidR="006E0A82" w:rsidRPr="00750628" w:rsidTr="00750628">
        <w:trPr>
          <w:trHeight w:val="330"/>
        </w:trPr>
        <w:tc>
          <w:tcPr>
            <w:tcW w:w="4123" w:type="dxa"/>
            <w:shd w:val="clear" w:color="auto" w:fill="auto"/>
            <w:noWrap/>
            <w:vAlign w:val="center"/>
            <w:hideMark/>
          </w:tcPr>
          <w:p w:rsidR="006E0A82" w:rsidRPr="00750628" w:rsidRDefault="006E0A82" w:rsidP="00750628">
            <w:pPr>
              <w:spacing w:after="0" w:line="240" w:lineRule="auto"/>
              <w:rPr>
                <w:rFonts w:ascii="Arial" w:eastAsia="Times New Roman" w:hAnsi="Arial" w:cs="Arial"/>
                <w:b/>
                <w:bCs/>
                <w:color w:val="000000" w:themeColor="text1"/>
                <w:sz w:val="20"/>
                <w:szCs w:val="20"/>
                <w:lang w:val="vi-VN"/>
              </w:rPr>
            </w:pPr>
            <w:r w:rsidRPr="00750628">
              <w:rPr>
                <w:rFonts w:ascii="Arial" w:eastAsia="Times New Roman" w:hAnsi="Arial" w:cs="Arial"/>
                <w:b/>
                <w:bCs/>
                <w:color w:val="000000" w:themeColor="text1"/>
                <w:sz w:val="20"/>
                <w:szCs w:val="20"/>
                <w:lang w:val="vi-VN"/>
              </w:rPr>
              <w:t>Vốn chủ sở hữu</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558</w:t>
            </w:r>
            <w:r w:rsidR="00B1229B">
              <w:rPr>
                <w:rFonts w:ascii="Arial" w:hAnsi="Arial" w:cs="Arial"/>
                <w:color w:val="000000"/>
                <w:sz w:val="20"/>
                <w:szCs w:val="20"/>
              </w:rPr>
              <w:t>,</w:t>
            </w:r>
            <w:r w:rsidRPr="00750628">
              <w:rPr>
                <w:rFonts w:ascii="Arial" w:hAnsi="Arial" w:cs="Arial"/>
                <w:color w:val="000000"/>
                <w:sz w:val="20"/>
                <w:szCs w:val="20"/>
                <w:lang w:val="vi-VN"/>
              </w:rPr>
              <w:t>60</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w:t>
            </w:r>
            <w:r w:rsidR="00B1229B">
              <w:rPr>
                <w:rFonts w:ascii="Arial" w:hAnsi="Arial" w:cs="Arial"/>
                <w:color w:val="000000"/>
                <w:sz w:val="20"/>
                <w:szCs w:val="20"/>
              </w:rPr>
              <w:t>.</w:t>
            </w:r>
            <w:r w:rsidRPr="00750628">
              <w:rPr>
                <w:rFonts w:ascii="Arial" w:hAnsi="Arial" w:cs="Arial"/>
                <w:color w:val="000000"/>
                <w:sz w:val="20"/>
                <w:szCs w:val="20"/>
                <w:lang w:val="vi-VN"/>
              </w:rPr>
              <w:t>088</w:t>
            </w:r>
            <w:r w:rsidR="00B1229B">
              <w:rPr>
                <w:rFonts w:ascii="Arial" w:hAnsi="Arial" w:cs="Arial"/>
                <w:color w:val="000000"/>
                <w:sz w:val="20"/>
                <w:szCs w:val="20"/>
              </w:rPr>
              <w:t>,</w:t>
            </w:r>
            <w:r w:rsidRPr="00750628">
              <w:rPr>
                <w:rFonts w:ascii="Arial" w:hAnsi="Arial" w:cs="Arial"/>
                <w:color w:val="000000"/>
                <w:sz w:val="20"/>
                <w:szCs w:val="20"/>
                <w:lang w:val="vi-VN"/>
              </w:rPr>
              <w:t>69</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22</w:t>
            </w:r>
            <w:r w:rsidR="00B1229B">
              <w:rPr>
                <w:rFonts w:ascii="Arial" w:hAnsi="Arial" w:cs="Arial"/>
                <w:color w:val="000000"/>
                <w:sz w:val="20"/>
                <w:szCs w:val="20"/>
              </w:rPr>
              <w:t>,</w:t>
            </w:r>
            <w:r w:rsidRPr="00750628">
              <w:rPr>
                <w:rFonts w:ascii="Arial" w:hAnsi="Arial" w:cs="Arial"/>
                <w:color w:val="000000"/>
                <w:sz w:val="20"/>
                <w:szCs w:val="20"/>
                <w:lang w:val="vi-VN"/>
              </w:rPr>
              <w:t>5%</w:t>
            </w:r>
          </w:p>
        </w:tc>
        <w:tc>
          <w:tcPr>
            <w:tcW w:w="1413" w:type="dxa"/>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24</w:t>
            </w:r>
            <w:r w:rsidR="00B1229B">
              <w:rPr>
                <w:rFonts w:ascii="Arial" w:hAnsi="Arial" w:cs="Arial"/>
                <w:color w:val="000000"/>
                <w:sz w:val="20"/>
                <w:szCs w:val="20"/>
              </w:rPr>
              <w:t>,</w:t>
            </w:r>
            <w:r w:rsidRPr="00750628">
              <w:rPr>
                <w:rFonts w:ascii="Arial" w:hAnsi="Arial" w:cs="Arial"/>
                <w:color w:val="000000"/>
                <w:sz w:val="20"/>
                <w:szCs w:val="20"/>
                <w:lang w:val="vi-VN"/>
              </w:rPr>
              <w:t>56%</w:t>
            </w:r>
          </w:p>
        </w:tc>
      </w:tr>
    </w:tbl>
    <w:p w:rsidR="003D7E97" w:rsidRPr="00A03F76" w:rsidRDefault="003D7E97" w:rsidP="00A03F76">
      <w:pPr>
        <w:ind w:left="5760" w:firstLine="720"/>
        <w:jc w:val="right"/>
        <w:rPr>
          <w:rFonts w:ascii="Arial" w:hAnsi="Arial" w:cs="Arial"/>
          <w:i/>
          <w:sz w:val="18"/>
          <w:szCs w:val="20"/>
          <w:lang w:val="vi-VN"/>
        </w:rPr>
      </w:pPr>
      <w:r w:rsidRPr="00A03F76">
        <w:rPr>
          <w:rFonts w:ascii="Arial" w:hAnsi="Arial" w:cs="Arial"/>
          <w:i/>
          <w:sz w:val="18"/>
          <w:szCs w:val="20"/>
          <w:lang w:val="vi-VN"/>
        </w:rPr>
        <w:t>Nguồn: Stoxplus,</w:t>
      </w:r>
      <w:r w:rsidRPr="00A03F76">
        <w:rPr>
          <w:rFonts w:ascii="Arial" w:hAnsi="Arial" w:cs="Arial"/>
          <w:i/>
          <w:sz w:val="18"/>
          <w:szCs w:val="20"/>
        </w:rPr>
        <w:t xml:space="preserve"> </w:t>
      </w:r>
      <w:r w:rsidRPr="00A03F76">
        <w:rPr>
          <w:rFonts w:ascii="Arial" w:hAnsi="Arial" w:cs="Arial"/>
          <w:i/>
          <w:sz w:val="18"/>
          <w:szCs w:val="20"/>
          <w:lang w:val="vi-VN"/>
        </w:rPr>
        <w:t>BCTC</w:t>
      </w:r>
      <w:r w:rsidR="00B1229B" w:rsidRPr="00A03F76">
        <w:rPr>
          <w:rFonts w:ascii="Arial" w:hAnsi="Arial" w:cs="Arial"/>
          <w:i/>
          <w:sz w:val="18"/>
          <w:szCs w:val="20"/>
        </w:rPr>
        <w:t xml:space="preserve"> hợp nhất</w:t>
      </w:r>
      <w:r w:rsidRPr="00A03F76">
        <w:rPr>
          <w:rFonts w:ascii="Arial" w:hAnsi="Arial" w:cs="Arial"/>
          <w:i/>
          <w:sz w:val="18"/>
          <w:szCs w:val="20"/>
          <w:lang w:val="vi-VN"/>
        </w:rPr>
        <w:t xml:space="preserve"> HPX</w:t>
      </w:r>
    </w:p>
    <w:p w:rsidR="009164C2" w:rsidRPr="003155A8" w:rsidRDefault="006E0A82" w:rsidP="00224AAD">
      <w:pPr>
        <w:jc w:val="both"/>
        <w:rPr>
          <w:rFonts w:ascii="Arial" w:hAnsi="Arial" w:cs="Arial"/>
          <w:sz w:val="20"/>
          <w:szCs w:val="20"/>
          <w:lang w:val="vi-VN"/>
        </w:rPr>
      </w:pPr>
      <w:r w:rsidRPr="003155A8">
        <w:rPr>
          <w:rFonts w:ascii="Arial" w:hAnsi="Arial" w:cs="Arial"/>
          <w:sz w:val="20"/>
          <w:szCs w:val="20"/>
          <w:lang w:val="vi-VN"/>
        </w:rPr>
        <w:t xml:space="preserve">Với việc </w:t>
      </w:r>
      <w:r w:rsidR="00D94DF5" w:rsidRPr="003155A8">
        <w:rPr>
          <w:rFonts w:ascii="Arial" w:hAnsi="Arial" w:cs="Arial"/>
          <w:sz w:val="20"/>
          <w:szCs w:val="20"/>
          <w:lang w:val="vi-VN"/>
        </w:rPr>
        <w:t>các dự án của công ty đang trong quá trình xây dựng</w:t>
      </w:r>
      <w:r w:rsidRPr="003155A8">
        <w:rPr>
          <w:rFonts w:ascii="Arial" w:hAnsi="Arial" w:cs="Arial"/>
          <w:sz w:val="20"/>
          <w:szCs w:val="20"/>
          <w:lang w:val="vi-VN"/>
        </w:rPr>
        <w:t>,</w:t>
      </w:r>
      <w:r w:rsidR="00D94DF5" w:rsidRPr="003155A8">
        <w:rPr>
          <w:rFonts w:ascii="Arial" w:hAnsi="Arial" w:cs="Arial"/>
          <w:sz w:val="20"/>
          <w:szCs w:val="20"/>
          <w:lang w:val="vi-VN"/>
        </w:rPr>
        <w:t xml:space="preserve"> hoàn thiện</w:t>
      </w:r>
      <w:r w:rsidRPr="003155A8">
        <w:rPr>
          <w:rFonts w:ascii="Arial" w:hAnsi="Arial" w:cs="Arial"/>
          <w:sz w:val="20"/>
          <w:szCs w:val="20"/>
          <w:lang w:val="vi-VN"/>
        </w:rPr>
        <w:t xml:space="preserve"> và đang </w:t>
      </w:r>
      <w:r w:rsidR="003D7E97">
        <w:rPr>
          <w:rFonts w:ascii="Arial" w:hAnsi="Arial" w:cs="Arial"/>
          <w:sz w:val="20"/>
          <w:szCs w:val="20"/>
        </w:rPr>
        <w:t>d</w:t>
      </w:r>
      <w:r w:rsidRPr="003155A8">
        <w:rPr>
          <w:rFonts w:ascii="Arial" w:hAnsi="Arial" w:cs="Arial"/>
          <w:sz w:val="20"/>
          <w:szCs w:val="20"/>
          <w:lang w:val="vi-VN"/>
        </w:rPr>
        <w:t>ần được bàn giao trong quý 4</w:t>
      </w:r>
      <w:r w:rsidR="00D94DF5" w:rsidRPr="003155A8">
        <w:rPr>
          <w:rFonts w:ascii="Arial" w:hAnsi="Arial" w:cs="Arial"/>
          <w:sz w:val="20"/>
          <w:szCs w:val="20"/>
          <w:lang w:val="vi-VN"/>
        </w:rPr>
        <w:t xml:space="preserve"> nên trong cơ cấu tài sản và nguồn vốn,</w:t>
      </w:r>
      <w:r w:rsidRPr="003155A8">
        <w:rPr>
          <w:rFonts w:ascii="Arial" w:hAnsi="Arial" w:cs="Arial"/>
          <w:sz w:val="20"/>
          <w:szCs w:val="20"/>
          <w:lang w:val="vi-VN"/>
        </w:rPr>
        <w:t xml:space="preserve"> các khoản phải thu, </w:t>
      </w:r>
      <w:r w:rsidR="00D94DF5" w:rsidRPr="003155A8">
        <w:rPr>
          <w:rFonts w:ascii="Arial" w:hAnsi="Arial" w:cs="Arial"/>
          <w:sz w:val="20"/>
          <w:szCs w:val="20"/>
          <w:lang w:val="vi-VN"/>
        </w:rPr>
        <w:t xml:space="preserve">hàng tồn kho và tài sản dở dang dài hạn chiếm tỷ trọng lớn nhất, lần lượt là </w:t>
      </w:r>
      <w:r w:rsidR="004F7CA2" w:rsidRPr="003155A8">
        <w:rPr>
          <w:rFonts w:ascii="Arial" w:hAnsi="Arial" w:cs="Arial"/>
          <w:sz w:val="20"/>
          <w:szCs w:val="20"/>
          <w:lang w:val="vi-VN"/>
        </w:rPr>
        <w:t>18</w:t>
      </w:r>
      <w:r w:rsidR="00B1229B">
        <w:rPr>
          <w:rFonts w:ascii="Arial" w:hAnsi="Arial" w:cs="Arial"/>
          <w:sz w:val="20"/>
          <w:szCs w:val="20"/>
        </w:rPr>
        <w:t>,</w:t>
      </w:r>
      <w:r w:rsidR="004F7CA2" w:rsidRPr="003155A8">
        <w:rPr>
          <w:rFonts w:ascii="Arial" w:hAnsi="Arial" w:cs="Arial"/>
          <w:sz w:val="20"/>
          <w:szCs w:val="20"/>
          <w:lang w:val="vi-VN"/>
        </w:rPr>
        <w:t xml:space="preserve">23%, </w:t>
      </w:r>
      <w:r w:rsidR="00D94DF5" w:rsidRPr="003155A8">
        <w:rPr>
          <w:rFonts w:ascii="Arial" w:hAnsi="Arial" w:cs="Arial"/>
          <w:sz w:val="20"/>
          <w:szCs w:val="20"/>
          <w:lang w:val="vi-VN"/>
        </w:rPr>
        <w:t>1</w:t>
      </w:r>
      <w:r w:rsidR="004F7CA2" w:rsidRPr="003155A8">
        <w:rPr>
          <w:rFonts w:ascii="Arial" w:hAnsi="Arial" w:cs="Arial"/>
          <w:sz w:val="20"/>
          <w:szCs w:val="20"/>
          <w:lang w:val="vi-VN"/>
        </w:rPr>
        <w:t>5</w:t>
      </w:r>
      <w:r w:rsidR="00B1229B">
        <w:rPr>
          <w:rFonts w:ascii="Arial" w:hAnsi="Arial" w:cs="Arial"/>
          <w:sz w:val="20"/>
          <w:szCs w:val="20"/>
        </w:rPr>
        <w:t>,</w:t>
      </w:r>
      <w:r w:rsidR="004F7CA2" w:rsidRPr="003155A8">
        <w:rPr>
          <w:rFonts w:ascii="Arial" w:hAnsi="Arial" w:cs="Arial"/>
          <w:sz w:val="20"/>
          <w:szCs w:val="20"/>
          <w:lang w:val="vi-VN"/>
        </w:rPr>
        <w:t>69</w:t>
      </w:r>
      <w:r w:rsidR="00D94DF5" w:rsidRPr="003155A8">
        <w:rPr>
          <w:rFonts w:ascii="Arial" w:hAnsi="Arial" w:cs="Arial"/>
          <w:sz w:val="20"/>
          <w:szCs w:val="20"/>
          <w:lang w:val="vi-VN"/>
        </w:rPr>
        <w:t xml:space="preserve">% và </w:t>
      </w:r>
      <w:r w:rsidRPr="003155A8">
        <w:rPr>
          <w:rFonts w:ascii="Arial" w:hAnsi="Arial" w:cs="Arial"/>
          <w:sz w:val="20"/>
          <w:szCs w:val="20"/>
          <w:lang w:val="vi-VN"/>
        </w:rPr>
        <w:t>30</w:t>
      </w:r>
      <w:r w:rsidR="00B1229B">
        <w:rPr>
          <w:rFonts w:ascii="Arial" w:hAnsi="Arial" w:cs="Arial"/>
          <w:sz w:val="20"/>
          <w:szCs w:val="20"/>
        </w:rPr>
        <w:t>,</w:t>
      </w:r>
      <w:r w:rsidRPr="003155A8">
        <w:rPr>
          <w:rFonts w:ascii="Arial" w:hAnsi="Arial" w:cs="Arial"/>
          <w:sz w:val="20"/>
          <w:szCs w:val="20"/>
          <w:lang w:val="vi-VN"/>
        </w:rPr>
        <w:t>53</w:t>
      </w:r>
      <w:r w:rsidR="00750628">
        <w:rPr>
          <w:rFonts w:ascii="Arial" w:hAnsi="Arial" w:cs="Arial"/>
          <w:sz w:val="20"/>
          <w:szCs w:val="20"/>
          <w:lang w:val="vi-VN"/>
        </w:rPr>
        <w:t>%.</w:t>
      </w:r>
      <w:r w:rsidR="00750628">
        <w:rPr>
          <w:rFonts w:ascii="Arial" w:hAnsi="Arial" w:cs="Arial"/>
          <w:sz w:val="20"/>
          <w:szCs w:val="20"/>
        </w:rPr>
        <w:t xml:space="preserve"> </w:t>
      </w:r>
      <w:r w:rsidR="00D94DF5" w:rsidRPr="003155A8">
        <w:rPr>
          <w:rFonts w:ascii="Arial" w:hAnsi="Arial" w:cs="Arial"/>
          <w:sz w:val="20"/>
          <w:szCs w:val="20"/>
          <w:lang w:val="vi-VN"/>
        </w:rPr>
        <w:t xml:space="preserve">Đối ứng cho các dự án là các khoản vốn vay </w:t>
      </w:r>
      <w:r w:rsidR="009164C2" w:rsidRPr="003155A8">
        <w:rPr>
          <w:rFonts w:ascii="Arial" w:hAnsi="Arial" w:cs="Arial"/>
          <w:sz w:val="20"/>
          <w:szCs w:val="20"/>
          <w:lang w:val="vi-VN"/>
        </w:rPr>
        <w:t>(cả ngắn hạn lẫn dài hạn) chiếm 6</w:t>
      </w:r>
      <w:r w:rsidR="004F7CA2" w:rsidRPr="003155A8">
        <w:rPr>
          <w:rFonts w:ascii="Arial" w:hAnsi="Arial" w:cs="Arial"/>
          <w:sz w:val="20"/>
          <w:szCs w:val="20"/>
          <w:lang w:val="vi-VN"/>
        </w:rPr>
        <w:t>5</w:t>
      </w:r>
      <w:r w:rsidR="00B1229B">
        <w:rPr>
          <w:rFonts w:ascii="Arial" w:hAnsi="Arial" w:cs="Arial"/>
          <w:sz w:val="20"/>
          <w:szCs w:val="20"/>
        </w:rPr>
        <w:t>,</w:t>
      </w:r>
      <w:r w:rsidR="004F7CA2" w:rsidRPr="003155A8">
        <w:rPr>
          <w:rFonts w:ascii="Arial" w:hAnsi="Arial" w:cs="Arial"/>
          <w:sz w:val="20"/>
          <w:szCs w:val="20"/>
          <w:lang w:val="vi-VN"/>
        </w:rPr>
        <w:t>40</w:t>
      </w:r>
      <w:r w:rsidR="009164C2" w:rsidRPr="003155A8">
        <w:rPr>
          <w:rFonts w:ascii="Arial" w:hAnsi="Arial" w:cs="Arial"/>
          <w:sz w:val="20"/>
          <w:szCs w:val="20"/>
          <w:lang w:val="vi-VN"/>
        </w:rPr>
        <w:t>%.</w:t>
      </w:r>
    </w:p>
    <w:p w:rsidR="007D016E" w:rsidRPr="000D3209" w:rsidRDefault="007D016E" w:rsidP="00224AAD">
      <w:pPr>
        <w:jc w:val="both"/>
        <w:rPr>
          <w:rFonts w:ascii="Arial" w:hAnsi="Arial" w:cs="Arial"/>
          <w:b/>
          <w:sz w:val="24"/>
          <w:szCs w:val="24"/>
          <w:lang w:val="vi-VN"/>
        </w:rPr>
      </w:pPr>
      <w:r w:rsidRPr="000D3209">
        <w:rPr>
          <w:rFonts w:ascii="Arial" w:hAnsi="Arial" w:cs="Arial"/>
          <w:b/>
          <w:sz w:val="24"/>
          <w:szCs w:val="24"/>
          <w:lang w:val="vi-VN"/>
        </w:rPr>
        <w:t>Chỉ tiêu tài chính</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895"/>
        <w:gridCol w:w="1525"/>
        <w:gridCol w:w="1348"/>
        <w:gridCol w:w="1428"/>
      </w:tblGrid>
      <w:tr w:rsidR="002E0B7F" w:rsidRPr="00750628" w:rsidTr="00750628">
        <w:trPr>
          <w:trHeight w:val="332"/>
        </w:trPr>
        <w:tc>
          <w:tcPr>
            <w:tcW w:w="5130" w:type="dxa"/>
            <w:shd w:val="clear" w:color="auto" w:fill="002060"/>
            <w:vAlign w:val="center"/>
            <w:hideMark/>
          </w:tcPr>
          <w:p w:rsidR="002E0B7F" w:rsidRPr="00750628" w:rsidRDefault="002E0B7F" w:rsidP="00224AAD">
            <w:pPr>
              <w:spacing w:after="0" w:line="240" w:lineRule="auto"/>
              <w:jc w:val="both"/>
              <w:rPr>
                <w:rFonts w:ascii="Arial" w:eastAsia="Times New Roman" w:hAnsi="Arial" w:cs="Arial"/>
                <w:b/>
                <w:bCs/>
                <w:color w:val="FFFFFF" w:themeColor="background1"/>
                <w:sz w:val="20"/>
                <w:szCs w:val="20"/>
                <w:lang w:val="vi-VN" w:eastAsia="vi-VN"/>
              </w:rPr>
            </w:pPr>
            <w:r w:rsidRPr="00750628">
              <w:rPr>
                <w:rFonts w:ascii="Arial" w:eastAsia="Times New Roman" w:hAnsi="Arial" w:cs="Arial"/>
                <w:b/>
                <w:color w:val="FFFFFF" w:themeColor="background1"/>
                <w:sz w:val="20"/>
                <w:szCs w:val="20"/>
                <w:lang w:val="vi-VN" w:eastAsia="vi-VN"/>
              </w:rPr>
              <w:t>Chỉ tiêu</w:t>
            </w:r>
          </w:p>
        </w:tc>
        <w:tc>
          <w:tcPr>
            <w:tcW w:w="900" w:type="dxa"/>
            <w:shd w:val="clear" w:color="auto" w:fill="002060"/>
            <w:vAlign w:val="center"/>
          </w:tcPr>
          <w:p w:rsidR="002E0B7F" w:rsidRPr="00750628" w:rsidRDefault="002E0B7F" w:rsidP="00750628">
            <w:pPr>
              <w:spacing w:after="0" w:line="240" w:lineRule="auto"/>
              <w:jc w:val="center"/>
              <w:rPr>
                <w:rFonts w:ascii="Arial" w:eastAsia="Times New Roman" w:hAnsi="Arial" w:cs="Arial"/>
                <w:b/>
                <w:bCs/>
                <w:color w:val="FFFFFF" w:themeColor="background1"/>
                <w:sz w:val="20"/>
                <w:szCs w:val="20"/>
                <w:lang w:val="vi-VN" w:eastAsia="vi-VN"/>
              </w:rPr>
            </w:pPr>
            <w:r w:rsidRPr="00750628">
              <w:rPr>
                <w:rFonts w:ascii="Arial" w:eastAsia="Times New Roman" w:hAnsi="Arial" w:cs="Arial"/>
                <w:b/>
                <w:bCs/>
                <w:color w:val="FFFFFF" w:themeColor="background1"/>
                <w:sz w:val="20"/>
                <w:szCs w:val="20"/>
                <w:lang w:val="vi-VN" w:eastAsia="vi-VN"/>
              </w:rPr>
              <w:t>ĐVT</w:t>
            </w:r>
          </w:p>
        </w:tc>
        <w:tc>
          <w:tcPr>
            <w:tcW w:w="1530" w:type="dxa"/>
            <w:shd w:val="clear" w:color="auto" w:fill="002060"/>
            <w:vAlign w:val="center"/>
            <w:hideMark/>
          </w:tcPr>
          <w:p w:rsidR="002E0B7F" w:rsidRPr="00750628" w:rsidRDefault="002E0B7F" w:rsidP="00750628">
            <w:pPr>
              <w:spacing w:after="0" w:line="240" w:lineRule="auto"/>
              <w:jc w:val="center"/>
              <w:rPr>
                <w:rFonts w:ascii="Arial" w:eastAsia="Times New Roman" w:hAnsi="Arial" w:cs="Arial"/>
                <w:b/>
                <w:bCs/>
                <w:color w:val="FFFFFF" w:themeColor="background1"/>
                <w:sz w:val="20"/>
                <w:szCs w:val="20"/>
                <w:lang w:val="vi-VN" w:eastAsia="vi-VN"/>
              </w:rPr>
            </w:pPr>
            <w:r w:rsidRPr="00750628">
              <w:rPr>
                <w:rFonts w:ascii="Arial" w:eastAsia="Times New Roman" w:hAnsi="Arial" w:cs="Arial"/>
                <w:b/>
                <w:bCs/>
                <w:color w:val="FFFFFF" w:themeColor="background1"/>
                <w:sz w:val="20"/>
                <w:szCs w:val="20"/>
                <w:lang w:val="vi-VN" w:eastAsia="vi-VN"/>
              </w:rPr>
              <w:t>3</w:t>
            </w:r>
            <w:r w:rsidR="004F7CA2" w:rsidRPr="00750628">
              <w:rPr>
                <w:rFonts w:ascii="Arial" w:eastAsia="Times New Roman" w:hAnsi="Arial" w:cs="Arial"/>
                <w:b/>
                <w:bCs/>
                <w:color w:val="FFFFFF" w:themeColor="background1"/>
                <w:sz w:val="20"/>
                <w:szCs w:val="20"/>
                <w:lang w:val="vi-VN" w:eastAsia="vi-VN"/>
              </w:rPr>
              <w:t>1</w:t>
            </w:r>
            <w:r w:rsidRPr="00750628">
              <w:rPr>
                <w:rFonts w:ascii="Arial" w:eastAsia="Times New Roman" w:hAnsi="Arial" w:cs="Arial"/>
                <w:b/>
                <w:bCs/>
                <w:color w:val="FFFFFF" w:themeColor="background1"/>
                <w:sz w:val="20"/>
                <w:szCs w:val="20"/>
                <w:lang w:val="vi-VN" w:eastAsia="vi-VN"/>
              </w:rPr>
              <w:t>/</w:t>
            </w:r>
            <w:r w:rsidR="004F7CA2" w:rsidRPr="00750628">
              <w:rPr>
                <w:rFonts w:ascii="Arial" w:eastAsia="Times New Roman" w:hAnsi="Arial" w:cs="Arial"/>
                <w:b/>
                <w:bCs/>
                <w:color w:val="FFFFFF" w:themeColor="background1"/>
                <w:sz w:val="20"/>
                <w:szCs w:val="20"/>
                <w:lang w:val="vi-VN" w:eastAsia="vi-VN"/>
              </w:rPr>
              <w:t>12</w:t>
            </w:r>
            <w:r w:rsidRPr="00750628">
              <w:rPr>
                <w:rFonts w:ascii="Arial" w:eastAsia="Times New Roman" w:hAnsi="Arial" w:cs="Arial"/>
                <w:b/>
                <w:bCs/>
                <w:color w:val="FFFFFF" w:themeColor="background1"/>
                <w:sz w:val="20"/>
                <w:szCs w:val="20"/>
                <w:lang w:val="vi-VN" w:eastAsia="vi-VN"/>
              </w:rPr>
              <w:t>/2018</w:t>
            </w:r>
          </w:p>
        </w:tc>
        <w:tc>
          <w:tcPr>
            <w:tcW w:w="1350" w:type="dxa"/>
            <w:shd w:val="clear" w:color="auto" w:fill="002060"/>
            <w:vAlign w:val="center"/>
            <w:hideMark/>
          </w:tcPr>
          <w:p w:rsidR="002E0B7F" w:rsidRPr="00750628" w:rsidRDefault="002E0B7F" w:rsidP="00750628">
            <w:pPr>
              <w:spacing w:after="0" w:line="240" w:lineRule="auto"/>
              <w:jc w:val="center"/>
              <w:rPr>
                <w:rFonts w:ascii="Arial" w:eastAsia="Times New Roman" w:hAnsi="Arial" w:cs="Arial"/>
                <w:b/>
                <w:bCs/>
                <w:color w:val="FFFFFF" w:themeColor="background1"/>
                <w:sz w:val="20"/>
                <w:szCs w:val="20"/>
                <w:lang w:val="vi-VN" w:eastAsia="vi-VN"/>
              </w:rPr>
            </w:pPr>
            <w:r w:rsidRPr="00750628">
              <w:rPr>
                <w:rFonts w:ascii="Arial" w:eastAsia="Times New Roman" w:hAnsi="Arial" w:cs="Arial"/>
                <w:b/>
                <w:bCs/>
                <w:color w:val="FFFFFF" w:themeColor="background1"/>
                <w:sz w:val="20"/>
                <w:szCs w:val="20"/>
                <w:lang w:val="vi-VN" w:eastAsia="vi-VN"/>
              </w:rPr>
              <w:t>31/12/2017</w:t>
            </w:r>
          </w:p>
        </w:tc>
        <w:tc>
          <w:tcPr>
            <w:tcW w:w="1350" w:type="dxa"/>
            <w:shd w:val="clear" w:color="auto" w:fill="002060"/>
            <w:vAlign w:val="center"/>
            <w:hideMark/>
          </w:tcPr>
          <w:p w:rsidR="002E0B7F" w:rsidRPr="00750628" w:rsidRDefault="002D1FE7" w:rsidP="00750628">
            <w:pPr>
              <w:spacing w:after="0" w:line="240" w:lineRule="auto"/>
              <w:jc w:val="center"/>
              <w:rPr>
                <w:rFonts w:ascii="Arial" w:eastAsia="Times New Roman" w:hAnsi="Arial" w:cs="Arial"/>
                <w:b/>
                <w:bCs/>
                <w:color w:val="FFFFFF" w:themeColor="background1"/>
                <w:sz w:val="20"/>
                <w:szCs w:val="20"/>
                <w:lang w:val="vi-VN" w:eastAsia="vi-VN"/>
              </w:rPr>
            </w:pPr>
            <w:r w:rsidRPr="00750628">
              <w:rPr>
                <w:rFonts w:ascii="Arial" w:eastAsia="Times New Roman" w:hAnsi="Arial" w:cs="Arial"/>
                <w:b/>
                <w:bCs/>
                <w:color w:val="FFFFFF" w:themeColor="background1"/>
                <w:sz w:val="20"/>
                <w:szCs w:val="20"/>
                <w:lang w:val="vi-VN" w:eastAsia="vi-VN"/>
              </w:rPr>
              <w:t>%</w:t>
            </w:r>
            <w:r w:rsidR="002E0B7F" w:rsidRPr="00750628">
              <w:rPr>
                <w:rFonts w:ascii="Arial" w:eastAsia="Times New Roman" w:hAnsi="Arial" w:cs="Arial"/>
                <w:b/>
                <w:bCs/>
                <w:color w:val="FFFFFF" w:themeColor="background1"/>
                <w:sz w:val="20"/>
                <w:szCs w:val="20"/>
                <w:lang w:val="vi-VN" w:eastAsia="vi-VN"/>
              </w:rPr>
              <w:t>Tăng/Giảm</w:t>
            </w:r>
          </w:p>
        </w:tc>
      </w:tr>
      <w:tr w:rsidR="002E0B7F" w:rsidRPr="00750628" w:rsidTr="00EF0482">
        <w:trPr>
          <w:trHeight w:val="285"/>
        </w:trPr>
        <w:tc>
          <w:tcPr>
            <w:tcW w:w="5130" w:type="dxa"/>
            <w:shd w:val="clear" w:color="auto" w:fill="BFBFBF" w:themeFill="background1" w:themeFillShade="BF"/>
            <w:vAlign w:val="center"/>
          </w:tcPr>
          <w:p w:rsidR="002E0B7F" w:rsidRPr="00750628" w:rsidRDefault="002E0B7F" w:rsidP="00EF0482">
            <w:pPr>
              <w:spacing w:after="0" w:line="240" w:lineRule="auto"/>
              <w:rPr>
                <w:rFonts w:ascii="Arial" w:eastAsia="Times New Roman" w:hAnsi="Arial" w:cs="Arial"/>
                <w:b/>
                <w:color w:val="000000" w:themeColor="text1"/>
                <w:sz w:val="20"/>
                <w:szCs w:val="20"/>
                <w:lang w:val="vi-VN" w:eastAsia="vi-VN"/>
              </w:rPr>
            </w:pPr>
            <w:r w:rsidRPr="00750628">
              <w:rPr>
                <w:rFonts w:ascii="Arial" w:eastAsia="Times New Roman" w:hAnsi="Arial" w:cs="Arial"/>
                <w:b/>
                <w:color w:val="000000" w:themeColor="text1"/>
                <w:sz w:val="20"/>
                <w:szCs w:val="20"/>
                <w:lang w:val="vi-VN" w:eastAsia="vi-VN"/>
              </w:rPr>
              <w:t xml:space="preserve">Chỉ tiêu về Khả năng thanh toán </w:t>
            </w:r>
          </w:p>
        </w:tc>
        <w:tc>
          <w:tcPr>
            <w:tcW w:w="900" w:type="dxa"/>
            <w:shd w:val="clear" w:color="auto" w:fill="BFBFBF" w:themeFill="background1" w:themeFillShade="BF"/>
            <w:vAlign w:val="center"/>
          </w:tcPr>
          <w:p w:rsidR="002E0B7F" w:rsidRPr="00750628" w:rsidRDefault="002E0B7F" w:rsidP="00750628">
            <w:pPr>
              <w:spacing w:after="0" w:line="240" w:lineRule="auto"/>
              <w:jc w:val="center"/>
              <w:rPr>
                <w:rFonts w:ascii="Arial" w:eastAsia="Times New Roman" w:hAnsi="Arial" w:cs="Arial"/>
                <w:b/>
                <w:color w:val="000000" w:themeColor="text1"/>
                <w:sz w:val="20"/>
                <w:szCs w:val="20"/>
                <w:lang w:val="vi-VN" w:eastAsia="vi-VN"/>
              </w:rPr>
            </w:pPr>
          </w:p>
        </w:tc>
        <w:tc>
          <w:tcPr>
            <w:tcW w:w="1530" w:type="dxa"/>
            <w:shd w:val="clear" w:color="auto" w:fill="BFBFBF" w:themeFill="background1" w:themeFillShade="BF"/>
            <w:vAlign w:val="center"/>
          </w:tcPr>
          <w:p w:rsidR="002E0B7F" w:rsidRPr="00750628" w:rsidRDefault="002E0B7F" w:rsidP="00750628">
            <w:pPr>
              <w:spacing w:after="0" w:line="240" w:lineRule="auto"/>
              <w:jc w:val="center"/>
              <w:rPr>
                <w:rFonts w:ascii="Arial" w:hAnsi="Arial" w:cs="Arial"/>
                <w:b/>
                <w:color w:val="000000" w:themeColor="text1"/>
                <w:sz w:val="20"/>
                <w:szCs w:val="20"/>
                <w:lang w:val="vi-VN"/>
              </w:rPr>
            </w:pPr>
          </w:p>
        </w:tc>
        <w:tc>
          <w:tcPr>
            <w:tcW w:w="1350" w:type="dxa"/>
            <w:shd w:val="clear" w:color="auto" w:fill="BFBFBF" w:themeFill="background1" w:themeFillShade="BF"/>
            <w:vAlign w:val="center"/>
          </w:tcPr>
          <w:p w:rsidR="002E0B7F" w:rsidRPr="00750628" w:rsidRDefault="002E0B7F" w:rsidP="00750628">
            <w:pPr>
              <w:spacing w:after="0" w:line="240" w:lineRule="auto"/>
              <w:jc w:val="center"/>
              <w:rPr>
                <w:rFonts w:ascii="Arial" w:hAnsi="Arial" w:cs="Arial"/>
                <w:b/>
                <w:color w:val="000000" w:themeColor="text1"/>
                <w:sz w:val="20"/>
                <w:szCs w:val="20"/>
                <w:lang w:val="vi-VN"/>
              </w:rPr>
            </w:pPr>
          </w:p>
        </w:tc>
        <w:tc>
          <w:tcPr>
            <w:tcW w:w="1350" w:type="dxa"/>
            <w:shd w:val="clear" w:color="auto" w:fill="BFBFBF" w:themeFill="background1" w:themeFillShade="BF"/>
            <w:vAlign w:val="center"/>
          </w:tcPr>
          <w:p w:rsidR="002E0B7F" w:rsidRPr="00750628" w:rsidRDefault="002E0B7F" w:rsidP="00750628">
            <w:pPr>
              <w:spacing w:after="0" w:line="240" w:lineRule="auto"/>
              <w:jc w:val="center"/>
              <w:rPr>
                <w:rFonts w:ascii="Arial" w:hAnsi="Arial" w:cs="Arial"/>
                <w:b/>
                <w:color w:val="000000" w:themeColor="text1"/>
                <w:sz w:val="20"/>
                <w:szCs w:val="20"/>
                <w:lang w:val="vi-VN"/>
              </w:rPr>
            </w:pPr>
          </w:p>
        </w:tc>
      </w:tr>
      <w:tr w:rsidR="008156EE" w:rsidRPr="00750628" w:rsidTr="00EF0482">
        <w:trPr>
          <w:trHeight w:val="285"/>
        </w:trPr>
        <w:tc>
          <w:tcPr>
            <w:tcW w:w="5130" w:type="dxa"/>
            <w:shd w:val="clear" w:color="auto" w:fill="auto"/>
            <w:vAlign w:val="center"/>
            <w:hideMark/>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 xml:space="preserve">Hệ số thanh toán ngắn hạn </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Lần</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w:t>
            </w:r>
            <w:r w:rsidR="00B1229B">
              <w:rPr>
                <w:rFonts w:ascii="Arial" w:eastAsia="Times New Roman" w:hAnsi="Arial" w:cs="Arial"/>
                <w:color w:val="000000" w:themeColor="text1"/>
                <w:sz w:val="20"/>
                <w:szCs w:val="20"/>
                <w:lang w:eastAsia="vi-VN"/>
              </w:rPr>
              <w:t>,</w:t>
            </w:r>
            <w:r w:rsidR="004F7CA2" w:rsidRPr="00750628">
              <w:rPr>
                <w:rFonts w:ascii="Arial" w:eastAsia="Times New Roman" w:hAnsi="Arial" w:cs="Arial"/>
                <w:color w:val="000000" w:themeColor="text1"/>
                <w:sz w:val="20"/>
                <w:szCs w:val="20"/>
                <w:lang w:val="vi-VN" w:eastAsia="vi-VN"/>
              </w:rPr>
              <w:t>23</w:t>
            </w:r>
          </w:p>
        </w:tc>
        <w:tc>
          <w:tcPr>
            <w:tcW w:w="1350" w:type="dxa"/>
            <w:tcBorders>
              <w:top w:val="single" w:sz="4" w:space="0" w:color="auto"/>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49</w:t>
            </w:r>
          </w:p>
        </w:tc>
        <w:tc>
          <w:tcPr>
            <w:tcW w:w="1350" w:type="dxa"/>
            <w:tcBorders>
              <w:top w:val="single" w:sz="4" w:space="0" w:color="auto"/>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-17</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45</w:t>
            </w:r>
            <w:r w:rsidR="008156EE" w:rsidRPr="00750628">
              <w:rPr>
                <w:rFonts w:ascii="Arial" w:eastAsia="Times New Roman" w:hAnsi="Arial" w:cs="Arial"/>
                <w:color w:val="000000" w:themeColor="text1"/>
                <w:sz w:val="20"/>
                <w:szCs w:val="20"/>
                <w:lang w:val="vi-VN" w:eastAsia="vi-VN"/>
              </w:rPr>
              <w:t>%</w:t>
            </w:r>
          </w:p>
        </w:tc>
      </w:tr>
      <w:tr w:rsidR="008156EE" w:rsidRPr="00750628" w:rsidTr="00EF0482">
        <w:trPr>
          <w:trHeight w:val="285"/>
        </w:trPr>
        <w:tc>
          <w:tcPr>
            <w:tcW w:w="5130" w:type="dxa"/>
            <w:shd w:val="clear" w:color="auto" w:fill="auto"/>
            <w:vAlign w:val="center"/>
            <w:hideMark/>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 xml:space="preserve">Hệ số thanh toán nhanh </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Lần</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0</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73</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A972BB">
              <w:rPr>
                <w:rFonts w:ascii="Arial" w:eastAsia="Times New Roman" w:hAnsi="Arial" w:cs="Arial"/>
                <w:color w:val="000000" w:themeColor="text1"/>
                <w:sz w:val="20"/>
                <w:szCs w:val="20"/>
                <w:lang w:val="vi-VN" w:eastAsia="vi-VN"/>
              </w:rPr>
              <w:t>1</w:t>
            </w:r>
            <w:r w:rsidR="00677567" w:rsidRPr="00A972BB">
              <w:rPr>
                <w:rFonts w:ascii="Arial" w:eastAsia="Times New Roman" w:hAnsi="Arial" w:cs="Arial"/>
                <w:color w:val="000000" w:themeColor="text1"/>
                <w:sz w:val="20"/>
                <w:szCs w:val="20"/>
                <w:lang w:eastAsia="vi-VN"/>
              </w:rPr>
              <w:t>,</w:t>
            </w:r>
            <w:r w:rsidRPr="00A972BB">
              <w:rPr>
                <w:rFonts w:ascii="Arial" w:eastAsia="Times New Roman" w:hAnsi="Arial" w:cs="Arial"/>
                <w:color w:val="000000" w:themeColor="text1"/>
                <w:sz w:val="20"/>
                <w:szCs w:val="20"/>
                <w:lang w:val="vi-VN" w:eastAsia="vi-VN"/>
              </w:rPr>
              <w:t>09</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33</w:t>
            </w:r>
            <w:r w:rsidR="00B1229B">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03</w:t>
            </w:r>
            <w:r w:rsidRPr="00750628">
              <w:rPr>
                <w:rFonts w:ascii="Arial" w:eastAsia="Times New Roman" w:hAnsi="Arial" w:cs="Arial"/>
                <w:color w:val="000000" w:themeColor="text1"/>
                <w:sz w:val="20"/>
                <w:szCs w:val="20"/>
                <w:lang w:val="vi-VN" w:eastAsia="vi-VN"/>
              </w:rPr>
              <w:t>%</w:t>
            </w:r>
          </w:p>
        </w:tc>
      </w:tr>
      <w:tr w:rsidR="008156EE" w:rsidRPr="00750628" w:rsidTr="00EF0482">
        <w:trPr>
          <w:trHeight w:val="233"/>
        </w:trPr>
        <w:tc>
          <w:tcPr>
            <w:tcW w:w="5130" w:type="dxa"/>
            <w:shd w:val="clear" w:color="auto" w:fill="D9D9D9" w:themeFill="background1" w:themeFillShade="D9"/>
            <w:vAlign w:val="center"/>
            <w:hideMark/>
          </w:tcPr>
          <w:p w:rsidR="008156EE" w:rsidRPr="00750628" w:rsidRDefault="008156EE" w:rsidP="00EF0482">
            <w:pPr>
              <w:spacing w:after="0" w:line="240" w:lineRule="auto"/>
              <w:rPr>
                <w:rFonts w:ascii="Arial" w:eastAsia="Times New Roman" w:hAnsi="Arial" w:cs="Arial"/>
                <w:b/>
                <w:bCs/>
                <w:color w:val="000000" w:themeColor="text1"/>
                <w:sz w:val="20"/>
                <w:szCs w:val="20"/>
                <w:lang w:val="vi-VN" w:eastAsia="vi-VN"/>
              </w:rPr>
            </w:pPr>
            <w:r w:rsidRPr="00750628">
              <w:rPr>
                <w:rFonts w:ascii="Arial" w:eastAsia="Times New Roman" w:hAnsi="Arial" w:cs="Arial"/>
                <w:b/>
                <w:bCs/>
                <w:color w:val="000000" w:themeColor="text1"/>
                <w:sz w:val="20"/>
                <w:szCs w:val="20"/>
                <w:lang w:val="vi-VN" w:eastAsia="vi-VN"/>
              </w:rPr>
              <w:t xml:space="preserve">Chỉ tiêu về Cơ cấu vốn </w:t>
            </w:r>
          </w:p>
        </w:tc>
        <w:tc>
          <w:tcPr>
            <w:tcW w:w="900" w:type="dxa"/>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b/>
                <w:bCs/>
                <w:color w:val="000000" w:themeColor="text1"/>
                <w:sz w:val="20"/>
                <w:szCs w:val="20"/>
                <w:lang w:val="vi-VN" w:eastAsia="vi-VN"/>
              </w:rPr>
            </w:pP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r>
      <w:tr w:rsidR="008156EE" w:rsidRPr="00750628" w:rsidTr="00EF0482">
        <w:trPr>
          <w:trHeight w:val="285"/>
        </w:trPr>
        <w:tc>
          <w:tcPr>
            <w:tcW w:w="5130" w:type="dxa"/>
            <w:shd w:val="clear" w:color="auto" w:fill="auto"/>
            <w:vAlign w:val="center"/>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Hệ số Nợ/Tổng tài sản</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Lần</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0</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65</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0</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68</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4</w:t>
            </w:r>
            <w:r w:rsidR="00B1229B">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41</w:t>
            </w:r>
            <w:r w:rsidRPr="00750628">
              <w:rPr>
                <w:rFonts w:ascii="Arial" w:eastAsia="Times New Roman" w:hAnsi="Arial" w:cs="Arial"/>
                <w:color w:val="000000" w:themeColor="text1"/>
                <w:sz w:val="20"/>
                <w:szCs w:val="20"/>
                <w:lang w:val="vi-VN" w:eastAsia="vi-VN"/>
              </w:rPr>
              <w:t>%</w:t>
            </w:r>
          </w:p>
        </w:tc>
      </w:tr>
      <w:tr w:rsidR="008156EE" w:rsidRPr="00750628" w:rsidTr="00EF0482">
        <w:trPr>
          <w:trHeight w:val="285"/>
        </w:trPr>
        <w:tc>
          <w:tcPr>
            <w:tcW w:w="5130" w:type="dxa"/>
            <w:tcBorders>
              <w:bottom w:val="single" w:sz="4" w:space="0" w:color="auto"/>
            </w:tcBorders>
            <w:shd w:val="clear" w:color="auto" w:fill="auto"/>
            <w:vAlign w:val="center"/>
          </w:tcPr>
          <w:p w:rsidR="008156EE" w:rsidRPr="00750628" w:rsidRDefault="008156EE" w:rsidP="00EF0482">
            <w:pPr>
              <w:spacing w:after="0" w:line="240" w:lineRule="auto"/>
              <w:rPr>
                <w:rFonts w:ascii="Arial" w:eastAsia="Times New Roman" w:hAnsi="Arial" w:cs="Arial"/>
                <w:color w:val="000000" w:themeColor="text1"/>
                <w:sz w:val="20"/>
                <w:szCs w:val="20"/>
                <w:highlight w:val="yellow"/>
                <w:lang w:val="vi-VN" w:eastAsia="vi-VN"/>
              </w:rPr>
            </w:pPr>
            <w:r w:rsidRPr="00750628">
              <w:rPr>
                <w:rFonts w:ascii="Arial" w:eastAsia="Times New Roman" w:hAnsi="Arial" w:cs="Arial"/>
                <w:color w:val="000000" w:themeColor="text1"/>
                <w:sz w:val="20"/>
                <w:szCs w:val="20"/>
                <w:lang w:val="vi-VN" w:eastAsia="vi-VN"/>
              </w:rPr>
              <w:t>Hệ số Nợ/Vốn chủ sở hữu</w:t>
            </w:r>
          </w:p>
        </w:tc>
        <w:tc>
          <w:tcPr>
            <w:tcW w:w="900" w:type="dxa"/>
            <w:tcBorders>
              <w:bottom w:val="single" w:sz="4" w:space="0" w:color="auto"/>
            </w:tcBorders>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Lần</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89</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15</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12</w:t>
            </w:r>
            <w:r w:rsidR="00B1229B">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09</w:t>
            </w:r>
            <w:r w:rsidRPr="00750628">
              <w:rPr>
                <w:rFonts w:ascii="Arial" w:eastAsia="Times New Roman" w:hAnsi="Arial" w:cs="Arial"/>
                <w:color w:val="000000" w:themeColor="text1"/>
                <w:sz w:val="20"/>
                <w:szCs w:val="20"/>
                <w:lang w:val="vi-VN" w:eastAsia="vi-VN"/>
              </w:rPr>
              <w:t>%</w:t>
            </w:r>
          </w:p>
        </w:tc>
      </w:tr>
      <w:tr w:rsidR="008156EE" w:rsidRPr="00750628" w:rsidTr="00EF0482">
        <w:trPr>
          <w:trHeight w:val="278"/>
        </w:trPr>
        <w:tc>
          <w:tcPr>
            <w:tcW w:w="5130" w:type="dxa"/>
            <w:shd w:val="clear" w:color="auto" w:fill="D9D9D9" w:themeFill="background1" w:themeFillShade="D9"/>
            <w:vAlign w:val="center"/>
            <w:hideMark/>
          </w:tcPr>
          <w:p w:rsidR="008156EE" w:rsidRPr="00750628" w:rsidRDefault="008156EE" w:rsidP="00EF0482">
            <w:pPr>
              <w:spacing w:after="0" w:line="240" w:lineRule="auto"/>
              <w:rPr>
                <w:rFonts w:ascii="Arial" w:eastAsia="Times New Roman" w:hAnsi="Arial" w:cs="Arial"/>
                <w:b/>
                <w:bCs/>
                <w:color w:val="000000" w:themeColor="text1"/>
                <w:sz w:val="20"/>
                <w:szCs w:val="20"/>
                <w:lang w:val="vi-VN" w:eastAsia="vi-VN"/>
              </w:rPr>
            </w:pPr>
            <w:r w:rsidRPr="00750628">
              <w:rPr>
                <w:rFonts w:ascii="Arial" w:eastAsia="Times New Roman" w:hAnsi="Arial" w:cs="Arial"/>
                <w:b/>
                <w:bCs/>
                <w:color w:val="000000" w:themeColor="text1"/>
                <w:sz w:val="20"/>
                <w:szCs w:val="20"/>
                <w:lang w:val="vi-VN" w:eastAsia="vi-VN"/>
              </w:rPr>
              <w:t xml:space="preserve">Chỉ tiêu về Khả năng sinh lời </w:t>
            </w:r>
          </w:p>
        </w:tc>
        <w:tc>
          <w:tcPr>
            <w:tcW w:w="900" w:type="dxa"/>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b/>
                <w:bCs/>
                <w:color w:val="000000" w:themeColor="text1"/>
                <w:sz w:val="20"/>
                <w:szCs w:val="20"/>
                <w:lang w:val="vi-VN" w:eastAsia="vi-VN"/>
              </w:rPr>
            </w:pP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r>
      <w:tr w:rsidR="008156EE" w:rsidRPr="00750628" w:rsidTr="00EF0482">
        <w:trPr>
          <w:trHeight w:val="285"/>
        </w:trPr>
        <w:tc>
          <w:tcPr>
            <w:tcW w:w="5130" w:type="dxa"/>
            <w:shd w:val="clear" w:color="auto" w:fill="auto"/>
            <w:vAlign w:val="center"/>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Biên lợi nhuận gộp</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24</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45</w:t>
            </w:r>
            <w:r w:rsidR="008156EE" w:rsidRPr="00750628">
              <w:rPr>
                <w:rFonts w:ascii="Arial" w:eastAsia="Times New Roman" w:hAnsi="Arial" w:cs="Arial"/>
                <w:color w:val="000000" w:themeColor="text1"/>
                <w:sz w:val="20"/>
                <w:szCs w:val="20"/>
                <w:lang w:val="vi-VN" w:eastAsia="vi-VN"/>
              </w:rPr>
              <w:t>%</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26</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21%</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6</w:t>
            </w:r>
            <w:r w:rsidR="00B1229B">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71</w:t>
            </w:r>
            <w:r w:rsidRPr="00750628">
              <w:rPr>
                <w:rFonts w:ascii="Arial" w:eastAsia="Times New Roman" w:hAnsi="Arial" w:cs="Arial"/>
                <w:color w:val="000000" w:themeColor="text1"/>
                <w:sz w:val="20"/>
                <w:szCs w:val="20"/>
                <w:lang w:val="vi-VN" w:eastAsia="vi-VN"/>
              </w:rPr>
              <w:t>%</w:t>
            </w:r>
          </w:p>
        </w:tc>
      </w:tr>
      <w:tr w:rsidR="008156EE" w:rsidRPr="00750628" w:rsidTr="00EF0482">
        <w:trPr>
          <w:trHeight w:val="285"/>
        </w:trPr>
        <w:tc>
          <w:tcPr>
            <w:tcW w:w="5130" w:type="dxa"/>
            <w:shd w:val="clear" w:color="auto" w:fill="auto"/>
            <w:vAlign w:val="center"/>
            <w:hideMark/>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lastRenderedPageBreak/>
              <w:t>Hệ số Lợi nhuận từ hoạt động kinh doanh/Doanh thu thuần</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28</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70</w:t>
            </w:r>
            <w:r w:rsidR="008156EE" w:rsidRPr="00750628">
              <w:rPr>
                <w:rFonts w:ascii="Arial" w:eastAsia="Times New Roman" w:hAnsi="Arial" w:cs="Arial"/>
                <w:color w:val="000000" w:themeColor="text1"/>
                <w:sz w:val="20"/>
                <w:szCs w:val="20"/>
                <w:lang w:val="vi-VN" w:eastAsia="vi-VN"/>
              </w:rPr>
              <w:t>%</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38</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15%</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-24</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77</w:t>
            </w:r>
            <w:r w:rsidR="008156EE" w:rsidRPr="00750628">
              <w:rPr>
                <w:rFonts w:ascii="Arial" w:eastAsia="Times New Roman" w:hAnsi="Arial" w:cs="Arial"/>
                <w:color w:val="000000" w:themeColor="text1"/>
                <w:sz w:val="20"/>
                <w:szCs w:val="20"/>
                <w:lang w:val="vi-VN" w:eastAsia="vi-VN"/>
              </w:rPr>
              <w:t>%</w:t>
            </w:r>
          </w:p>
        </w:tc>
      </w:tr>
      <w:tr w:rsidR="008156EE" w:rsidRPr="00750628" w:rsidTr="00EF0482">
        <w:trPr>
          <w:trHeight w:val="285"/>
        </w:trPr>
        <w:tc>
          <w:tcPr>
            <w:tcW w:w="5130" w:type="dxa"/>
            <w:shd w:val="clear" w:color="auto" w:fill="auto"/>
            <w:vAlign w:val="center"/>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Biên lợi nhuận ròng</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22</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40</w:t>
            </w:r>
            <w:r w:rsidR="008156EE" w:rsidRPr="00750628">
              <w:rPr>
                <w:rFonts w:ascii="Arial" w:eastAsia="Times New Roman" w:hAnsi="Arial" w:cs="Arial"/>
                <w:color w:val="000000" w:themeColor="text1"/>
                <w:sz w:val="20"/>
                <w:szCs w:val="20"/>
                <w:lang w:val="vi-VN" w:eastAsia="vi-VN"/>
              </w:rPr>
              <w:t>%</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30</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10%</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-25</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58</w:t>
            </w:r>
            <w:r w:rsidR="008156EE" w:rsidRPr="00750628">
              <w:rPr>
                <w:rFonts w:ascii="Arial" w:eastAsia="Times New Roman" w:hAnsi="Arial" w:cs="Arial"/>
                <w:color w:val="000000" w:themeColor="text1"/>
                <w:sz w:val="20"/>
                <w:szCs w:val="20"/>
                <w:lang w:val="vi-VN" w:eastAsia="vi-VN"/>
              </w:rPr>
              <w:t>%</w:t>
            </w:r>
          </w:p>
        </w:tc>
      </w:tr>
      <w:tr w:rsidR="008156EE" w:rsidRPr="00750628" w:rsidTr="00EF0482">
        <w:trPr>
          <w:trHeight w:val="285"/>
        </w:trPr>
        <w:tc>
          <w:tcPr>
            <w:tcW w:w="5130" w:type="dxa"/>
            <w:tcBorders>
              <w:bottom w:val="single" w:sz="4" w:space="0" w:color="auto"/>
            </w:tcBorders>
            <w:shd w:val="clear" w:color="auto" w:fill="auto"/>
            <w:vAlign w:val="center"/>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ROE trung bình</w:t>
            </w:r>
          </w:p>
        </w:tc>
        <w:tc>
          <w:tcPr>
            <w:tcW w:w="900" w:type="dxa"/>
            <w:tcBorders>
              <w:bottom w:val="single" w:sz="4" w:space="0" w:color="auto"/>
            </w:tcBorders>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19</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47%</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15</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57%</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25</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05</w:t>
            </w:r>
            <w:r w:rsidR="008156EE" w:rsidRPr="00750628">
              <w:rPr>
                <w:rFonts w:ascii="Arial" w:eastAsia="Times New Roman" w:hAnsi="Arial" w:cs="Arial"/>
                <w:color w:val="000000" w:themeColor="text1"/>
                <w:sz w:val="20"/>
                <w:szCs w:val="20"/>
                <w:lang w:val="vi-VN" w:eastAsia="vi-VN"/>
              </w:rPr>
              <w:t>%</w:t>
            </w:r>
          </w:p>
        </w:tc>
      </w:tr>
      <w:tr w:rsidR="008156EE" w:rsidRPr="00750628" w:rsidTr="00EF0482">
        <w:trPr>
          <w:trHeight w:val="125"/>
        </w:trPr>
        <w:tc>
          <w:tcPr>
            <w:tcW w:w="5130" w:type="dxa"/>
            <w:tcBorders>
              <w:bottom w:val="single" w:sz="4" w:space="0" w:color="auto"/>
            </w:tcBorders>
            <w:shd w:val="clear" w:color="auto" w:fill="auto"/>
            <w:vAlign w:val="center"/>
            <w:hideMark/>
          </w:tcPr>
          <w:p w:rsidR="008156EE" w:rsidRPr="00750628" w:rsidRDefault="008156EE" w:rsidP="00EF0482">
            <w:pPr>
              <w:spacing w:after="0" w:line="240" w:lineRule="auto"/>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ROA trung bình</w:t>
            </w:r>
          </w:p>
        </w:tc>
        <w:tc>
          <w:tcPr>
            <w:tcW w:w="900" w:type="dxa"/>
            <w:tcBorders>
              <w:bottom w:val="single" w:sz="4" w:space="0" w:color="auto"/>
            </w:tcBorders>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6</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47%</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4</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94%</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30</w:t>
            </w:r>
            <w:r w:rsidR="00B1229B">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97</w:t>
            </w:r>
            <w:r w:rsidR="008156EE" w:rsidRPr="00750628">
              <w:rPr>
                <w:rFonts w:ascii="Arial" w:eastAsia="Times New Roman" w:hAnsi="Arial" w:cs="Arial"/>
                <w:color w:val="000000" w:themeColor="text1"/>
                <w:sz w:val="20"/>
                <w:szCs w:val="20"/>
                <w:lang w:val="vi-VN" w:eastAsia="vi-VN"/>
              </w:rPr>
              <w:t>%</w:t>
            </w:r>
          </w:p>
        </w:tc>
      </w:tr>
    </w:tbl>
    <w:p w:rsidR="007D016E" w:rsidRPr="005624C9" w:rsidRDefault="00750628" w:rsidP="005624C9">
      <w:pPr>
        <w:ind w:left="5760"/>
        <w:jc w:val="right"/>
        <w:rPr>
          <w:rFonts w:ascii="Arial" w:hAnsi="Arial" w:cs="Arial"/>
          <w:i/>
          <w:sz w:val="18"/>
          <w:szCs w:val="20"/>
          <w:lang w:val="vi-VN"/>
        </w:rPr>
      </w:pPr>
      <w:r>
        <w:rPr>
          <w:rFonts w:ascii="Arial" w:hAnsi="Arial" w:cs="Arial"/>
          <w:sz w:val="18"/>
          <w:szCs w:val="20"/>
        </w:rPr>
        <w:t xml:space="preserve"> </w:t>
      </w:r>
      <w:r w:rsidR="003D7E97" w:rsidRPr="005624C9">
        <w:rPr>
          <w:rFonts w:ascii="Arial" w:hAnsi="Arial" w:cs="Arial"/>
          <w:i/>
          <w:sz w:val="18"/>
          <w:szCs w:val="20"/>
        </w:rPr>
        <w:t xml:space="preserve">Nguồn: Stoxplus, </w:t>
      </w:r>
      <w:r w:rsidR="007D016E" w:rsidRPr="005624C9">
        <w:rPr>
          <w:rFonts w:ascii="Arial" w:hAnsi="Arial" w:cs="Arial"/>
          <w:i/>
          <w:sz w:val="18"/>
          <w:szCs w:val="20"/>
          <w:lang w:val="vi-VN"/>
        </w:rPr>
        <w:t>BCTC</w:t>
      </w:r>
      <w:r w:rsidR="00B1229B" w:rsidRPr="005624C9">
        <w:rPr>
          <w:rFonts w:ascii="Arial" w:hAnsi="Arial" w:cs="Arial"/>
          <w:i/>
          <w:sz w:val="18"/>
          <w:szCs w:val="20"/>
        </w:rPr>
        <w:t xml:space="preserve"> hợp nhất</w:t>
      </w:r>
      <w:r w:rsidR="007D016E" w:rsidRPr="005624C9">
        <w:rPr>
          <w:rFonts w:ascii="Arial" w:hAnsi="Arial" w:cs="Arial"/>
          <w:i/>
          <w:sz w:val="18"/>
          <w:szCs w:val="20"/>
          <w:lang w:val="vi-VN"/>
        </w:rPr>
        <w:t xml:space="preserve"> </w:t>
      </w:r>
      <w:r w:rsidR="006B2740" w:rsidRPr="005624C9">
        <w:rPr>
          <w:rFonts w:ascii="Arial" w:hAnsi="Arial" w:cs="Arial"/>
          <w:i/>
          <w:sz w:val="18"/>
          <w:szCs w:val="20"/>
          <w:lang w:val="vi-VN"/>
        </w:rPr>
        <w:t>HPX</w:t>
      </w:r>
    </w:p>
    <w:bookmarkEnd w:id="0"/>
    <w:p w:rsidR="0019149A" w:rsidRPr="00EF0482" w:rsidRDefault="0019149A" w:rsidP="0019149A">
      <w:pPr>
        <w:jc w:val="both"/>
        <w:rPr>
          <w:rFonts w:ascii="Arial" w:hAnsi="Arial" w:cs="Arial"/>
          <w:sz w:val="20"/>
          <w:szCs w:val="20"/>
          <w:lang w:val="vi-VN"/>
        </w:rPr>
      </w:pPr>
      <w:r w:rsidRPr="00EF0482">
        <w:rPr>
          <w:rFonts w:ascii="Arial" w:hAnsi="Arial" w:cs="Arial"/>
          <w:sz w:val="20"/>
          <w:szCs w:val="20"/>
          <w:lang w:val="vi-VN"/>
        </w:rPr>
        <w:t xml:space="preserve">HPX ghi nhận doanh thu thuần năm 2018 ở mức </w:t>
      </w:r>
      <w:r w:rsidR="00474D14" w:rsidRPr="00EF0482">
        <w:rPr>
          <w:rFonts w:ascii="Arial" w:hAnsi="Arial" w:cs="Arial"/>
          <w:sz w:val="20"/>
          <w:szCs w:val="20"/>
          <w:lang w:val="vi-VN"/>
        </w:rPr>
        <w:t>2</w:t>
      </w:r>
      <w:r w:rsidR="008A5903">
        <w:rPr>
          <w:rFonts w:ascii="Arial" w:hAnsi="Arial" w:cs="Arial"/>
          <w:sz w:val="20"/>
          <w:szCs w:val="20"/>
        </w:rPr>
        <w:t>.</w:t>
      </w:r>
      <w:r w:rsidR="00474D14" w:rsidRPr="00EF0482">
        <w:rPr>
          <w:rFonts w:ascii="Arial" w:hAnsi="Arial" w:cs="Arial"/>
          <w:sz w:val="20"/>
          <w:szCs w:val="20"/>
          <w:lang w:val="vi-VN"/>
        </w:rPr>
        <w:t>019</w:t>
      </w:r>
      <w:r w:rsidR="008A5903">
        <w:rPr>
          <w:rFonts w:ascii="Arial" w:hAnsi="Arial" w:cs="Arial"/>
          <w:sz w:val="20"/>
          <w:szCs w:val="20"/>
        </w:rPr>
        <w:t>,</w:t>
      </w:r>
      <w:r w:rsidR="00474D14" w:rsidRPr="00EF0482">
        <w:rPr>
          <w:rFonts w:ascii="Arial" w:hAnsi="Arial" w:cs="Arial"/>
          <w:sz w:val="20"/>
          <w:szCs w:val="20"/>
          <w:lang w:val="vi-VN"/>
        </w:rPr>
        <w:t>62</w:t>
      </w:r>
      <w:r w:rsidRPr="00EF0482">
        <w:rPr>
          <w:rFonts w:ascii="Arial" w:hAnsi="Arial" w:cs="Arial"/>
          <w:sz w:val="20"/>
          <w:szCs w:val="20"/>
          <w:lang w:val="vi-VN"/>
        </w:rPr>
        <w:t xml:space="preserve"> tỷ đồng, trong đó doanh thu </w:t>
      </w:r>
      <w:r w:rsidR="008A5903">
        <w:rPr>
          <w:rFonts w:ascii="Arial" w:hAnsi="Arial" w:cs="Arial"/>
          <w:sz w:val="20"/>
          <w:szCs w:val="20"/>
        </w:rPr>
        <w:t xml:space="preserve">từ hoạt động </w:t>
      </w:r>
      <w:r w:rsidRPr="00EF0482">
        <w:rPr>
          <w:rFonts w:ascii="Arial" w:hAnsi="Arial" w:cs="Arial"/>
          <w:sz w:val="20"/>
          <w:szCs w:val="20"/>
          <w:lang w:val="vi-VN"/>
        </w:rPr>
        <w:t xml:space="preserve">kinh doanh bất động sản </w:t>
      </w:r>
      <w:r w:rsidR="00675E45" w:rsidRPr="00EF0482">
        <w:rPr>
          <w:rFonts w:ascii="Arial" w:hAnsi="Arial" w:cs="Arial"/>
          <w:sz w:val="20"/>
          <w:szCs w:val="20"/>
          <w:lang w:val="vi-VN"/>
        </w:rPr>
        <w:t>1</w:t>
      </w:r>
      <w:r w:rsidR="008A5903">
        <w:rPr>
          <w:rFonts w:ascii="Arial" w:hAnsi="Arial" w:cs="Arial"/>
          <w:sz w:val="20"/>
          <w:szCs w:val="20"/>
        </w:rPr>
        <w:t>.</w:t>
      </w:r>
      <w:r w:rsidR="00675E45" w:rsidRPr="00EF0482">
        <w:rPr>
          <w:rFonts w:ascii="Arial" w:hAnsi="Arial" w:cs="Arial"/>
          <w:sz w:val="20"/>
          <w:szCs w:val="20"/>
          <w:lang w:val="vi-VN"/>
        </w:rPr>
        <w:t>401</w:t>
      </w:r>
      <w:r w:rsidR="008A5903">
        <w:rPr>
          <w:rFonts w:ascii="Arial" w:hAnsi="Arial" w:cs="Arial"/>
          <w:sz w:val="20"/>
          <w:szCs w:val="20"/>
        </w:rPr>
        <w:t>,</w:t>
      </w:r>
      <w:r w:rsidR="00675E45" w:rsidRPr="00EF0482">
        <w:rPr>
          <w:rFonts w:ascii="Arial" w:hAnsi="Arial" w:cs="Arial"/>
          <w:sz w:val="20"/>
          <w:szCs w:val="20"/>
          <w:lang w:val="vi-VN"/>
        </w:rPr>
        <w:t>15</w:t>
      </w:r>
      <w:r w:rsidRPr="00EF0482">
        <w:rPr>
          <w:rFonts w:ascii="Arial" w:hAnsi="Arial" w:cs="Arial"/>
          <w:sz w:val="20"/>
          <w:szCs w:val="20"/>
          <w:lang w:val="vi-VN"/>
        </w:rPr>
        <w:t xml:space="preserve"> tỷ đồng</w:t>
      </w:r>
      <w:r w:rsidR="00675E45" w:rsidRPr="00EF0482">
        <w:rPr>
          <w:rFonts w:ascii="Arial" w:hAnsi="Arial" w:cs="Arial"/>
          <w:sz w:val="20"/>
          <w:szCs w:val="20"/>
          <w:lang w:val="vi-VN"/>
        </w:rPr>
        <w:t xml:space="preserve"> (+13</w:t>
      </w:r>
      <w:r w:rsidR="008A5903">
        <w:rPr>
          <w:rFonts w:ascii="Arial" w:hAnsi="Arial" w:cs="Arial"/>
          <w:sz w:val="20"/>
          <w:szCs w:val="20"/>
        </w:rPr>
        <w:t>,</w:t>
      </w:r>
      <w:r w:rsidR="00675E45" w:rsidRPr="00EF0482">
        <w:rPr>
          <w:rFonts w:ascii="Arial" w:hAnsi="Arial" w:cs="Arial"/>
          <w:sz w:val="20"/>
          <w:szCs w:val="20"/>
          <w:lang w:val="vi-VN"/>
        </w:rPr>
        <w:t>72% YoY),</w:t>
      </w:r>
      <w:r w:rsidRPr="00EF0482">
        <w:rPr>
          <w:rFonts w:ascii="Arial" w:hAnsi="Arial" w:cs="Arial"/>
          <w:sz w:val="20"/>
          <w:szCs w:val="20"/>
          <w:lang w:val="vi-VN"/>
        </w:rPr>
        <w:t xml:space="preserve"> doanh thu cung cấp dịch vụ </w:t>
      </w:r>
      <w:r w:rsidR="00675E45" w:rsidRPr="00EF0482">
        <w:rPr>
          <w:rFonts w:ascii="Arial" w:hAnsi="Arial" w:cs="Arial"/>
          <w:sz w:val="20"/>
          <w:szCs w:val="20"/>
          <w:lang w:val="vi-VN"/>
        </w:rPr>
        <w:t>3</w:t>
      </w:r>
      <w:r w:rsidR="008A5903">
        <w:rPr>
          <w:rFonts w:ascii="Arial" w:hAnsi="Arial" w:cs="Arial"/>
          <w:sz w:val="20"/>
          <w:szCs w:val="20"/>
        </w:rPr>
        <w:t>,</w:t>
      </w:r>
      <w:r w:rsidR="00675E45" w:rsidRPr="00EF0482">
        <w:rPr>
          <w:rFonts w:ascii="Arial" w:hAnsi="Arial" w:cs="Arial"/>
          <w:sz w:val="20"/>
          <w:szCs w:val="20"/>
          <w:lang w:val="vi-VN"/>
        </w:rPr>
        <w:t>65</w:t>
      </w:r>
      <w:r w:rsidRPr="00EF0482">
        <w:rPr>
          <w:rFonts w:ascii="Arial" w:hAnsi="Arial" w:cs="Arial"/>
          <w:sz w:val="20"/>
          <w:szCs w:val="20"/>
          <w:lang w:val="vi-VN"/>
        </w:rPr>
        <w:t xml:space="preserve"> tỷ đồng, doanh thu hoạt động khác 8</w:t>
      </w:r>
      <w:r w:rsidR="00675E45" w:rsidRPr="00EF0482">
        <w:rPr>
          <w:rFonts w:ascii="Arial" w:hAnsi="Arial" w:cs="Arial"/>
          <w:sz w:val="20"/>
          <w:szCs w:val="20"/>
          <w:lang w:val="vi-VN"/>
        </w:rPr>
        <w:t>1</w:t>
      </w:r>
      <w:r w:rsidR="008A5903">
        <w:rPr>
          <w:rFonts w:ascii="Arial" w:hAnsi="Arial" w:cs="Arial"/>
          <w:sz w:val="20"/>
          <w:szCs w:val="20"/>
        </w:rPr>
        <w:t>,</w:t>
      </w:r>
      <w:r w:rsidR="00675E45" w:rsidRPr="00EF0482">
        <w:rPr>
          <w:rFonts w:ascii="Arial" w:hAnsi="Arial" w:cs="Arial"/>
          <w:sz w:val="20"/>
          <w:szCs w:val="20"/>
          <w:lang w:val="vi-VN"/>
        </w:rPr>
        <w:t>82</w:t>
      </w:r>
      <w:r w:rsidRPr="00EF0482">
        <w:rPr>
          <w:rFonts w:ascii="Arial" w:hAnsi="Arial" w:cs="Arial"/>
          <w:sz w:val="20"/>
          <w:szCs w:val="20"/>
          <w:lang w:val="vi-VN"/>
        </w:rPr>
        <w:t xml:space="preserve"> tỷ đồng</w:t>
      </w:r>
      <w:r w:rsidR="00675E45" w:rsidRPr="00EF0482">
        <w:rPr>
          <w:rFonts w:ascii="Arial" w:hAnsi="Arial" w:cs="Arial"/>
          <w:sz w:val="20"/>
          <w:szCs w:val="20"/>
          <w:lang w:val="vi-VN"/>
        </w:rPr>
        <w:t xml:space="preserve"> (+58</w:t>
      </w:r>
      <w:r w:rsidR="008A5903">
        <w:rPr>
          <w:rFonts w:ascii="Arial" w:hAnsi="Arial" w:cs="Arial"/>
          <w:sz w:val="20"/>
          <w:szCs w:val="20"/>
        </w:rPr>
        <w:t>,</w:t>
      </w:r>
      <w:r w:rsidR="00675E45" w:rsidRPr="00EF0482">
        <w:rPr>
          <w:rFonts w:ascii="Arial" w:hAnsi="Arial" w:cs="Arial"/>
          <w:sz w:val="20"/>
          <w:szCs w:val="20"/>
          <w:lang w:val="vi-VN"/>
        </w:rPr>
        <w:t xml:space="preserve">60% YoY) </w:t>
      </w:r>
    </w:p>
    <w:p w:rsidR="0019149A" w:rsidRPr="00EF0482" w:rsidRDefault="0019149A" w:rsidP="0019149A">
      <w:pPr>
        <w:jc w:val="both"/>
        <w:rPr>
          <w:rFonts w:ascii="Arial" w:hAnsi="Arial" w:cs="Arial"/>
          <w:sz w:val="20"/>
          <w:szCs w:val="20"/>
          <w:lang w:val="vi-VN"/>
        </w:rPr>
      </w:pPr>
      <w:r w:rsidRPr="00EF0482">
        <w:rPr>
          <w:rFonts w:ascii="Arial" w:hAnsi="Arial" w:cs="Arial"/>
          <w:sz w:val="20"/>
          <w:szCs w:val="20"/>
          <w:lang w:val="vi-VN"/>
        </w:rPr>
        <w:t xml:space="preserve">Lợi nhuận gộp đạt </w:t>
      </w:r>
      <w:r w:rsidR="00675E45" w:rsidRPr="00EF0482">
        <w:rPr>
          <w:rFonts w:ascii="Arial" w:hAnsi="Arial" w:cs="Arial"/>
          <w:sz w:val="20"/>
          <w:szCs w:val="20"/>
          <w:lang w:val="vi-VN"/>
        </w:rPr>
        <w:t>493</w:t>
      </w:r>
      <w:r w:rsidR="008A5903">
        <w:rPr>
          <w:rFonts w:ascii="Arial" w:hAnsi="Arial" w:cs="Arial"/>
          <w:sz w:val="20"/>
          <w:szCs w:val="20"/>
        </w:rPr>
        <w:t>,</w:t>
      </w:r>
      <w:r w:rsidR="00675E45" w:rsidRPr="00EF0482">
        <w:rPr>
          <w:rFonts w:ascii="Arial" w:hAnsi="Arial" w:cs="Arial"/>
          <w:sz w:val="20"/>
          <w:szCs w:val="20"/>
          <w:lang w:val="vi-VN"/>
        </w:rPr>
        <w:t>85</w:t>
      </w:r>
      <w:r w:rsidRPr="00EF0482">
        <w:rPr>
          <w:rFonts w:ascii="Arial" w:hAnsi="Arial" w:cs="Arial"/>
          <w:sz w:val="20"/>
          <w:szCs w:val="20"/>
          <w:lang w:val="vi-VN"/>
        </w:rPr>
        <w:t xml:space="preserve"> tỷ đồng</w:t>
      </w:r>
      <w:r w:rsidR="00675E45" w:rsidRPr="00EF0482">
        <w:rPr>
          <w:rFonts w:ascii="Arial" w:hAnsi="Arial" w:cs="Arial"/>
          <w:sz w:val="20"/>
          <w:szCs w:val="20"/>
          <w:lang w:val="vi-VN"/>
        </w:rPr>
        <w:t xml:space="preserve"> (+74</w:t>
      </w:r>
      <w:r w:rsidR="008A5903">
        <w:rPr>
          <w:rFonts w:ascii="Arial" w:hAnsi="Arial" w:cs="Arial"/>
          <w:sz w:val="20"/>
          <w:szCs w:val="20"/>
        </w:rPr>
        <w:t>,</w:t>
      </w:r>
      <w:r w:rsidR="00675E45" w:rsidRPr="00EF0482">
        <w:rPr>
          <w:rFonts w:ascii="Arial" w:hAnsi="Arial" w:cs="Arial"/>
          <w:sz w:val="20"/>
          <w:szCs w:val="20"/>
          <w:lang w:val="vi-VN"/>
        </w:rPr>
        <w:t>46% YoY)</w:t>
      </w:r>
      <w:r w:rsidRPr="00EF0482">
        <w:rPr>
          <w:rFonts w:ascii="Arial" w:hAnsi="Arial" w:cs="Arial"/>
          <w:sz w:val="20"/>
          <w:szCs w:val="20"/>
          <w:lang w:val="vi-VN"/>
        </w:rPr>
        <w:t xml:space="preserve">. Chỉ số </w:t>
      </w:r>
      <w:r w:rsidR="00675E45" w:rsidRPr="00EF0482">
        <w:rPr>
          <w:rFonts w:ascii="Arial" w:hAnsi="Arial" w:cs="Arial"/>
          <w:sz w:val="20"/>
          <w:szCs w:val="20"/>
          <w:lang w:val="vi-VN"/>
        </w:rPr>
        <w:t>b</w:t>
      </w:r>
      <w:r w:rsidRPr="00EF0482">
        <w:rPr>
          <w:rFonts w:ascii="Arial" w:hAnsi="Arial" w:cs="Arial"/>
          <w:sz w:val="20"/>
          <w:szCs w:val="20"/>
          <w:lang w:val="vi-VN"/>
        </w:rPr>
        <w:t xml:space="preserve">iên lợi nhuận gộp đạt </w:t>
      </w:r>
      <w:r w:rsidR="00675E45" w:rsidRPr="00EF0482">
        <w:rPr>
          <w:rFonts w:ascii="Arial" w:hAnsi="Arial" w:cs="Arial"/>
          <w:sz w:val="20"/>
          <w:szCs w:val="20"/>
          <w:lang w:val="vi-VN"/>
        </w:rPr>
        <w:t>24</w:t>
      </w:r>
      <w:r w:rsidR="008A5903">
        <w:rPr>
          <w:rFonts w:ascii="Arial" w:hAnsi="Arial" w:cs="Arial"/>
          <w:sz w:val="20"/>
          <w:szCs w:val="20"/>
        </w:rPr>
        <w:t>,</w:t>
      </w:r>
      <w:r w:rsidR="00675E45" w:rsidRPr="00EF0482">
        <w:rPr>
          <w:rFonts w:ascii="Arial" w:hAnsi="Arial" w:cs="Arial"/>
          <w:sz w:val="20"/>
          <w:szCs w:val="20"/>
          <w:lang w:val="vi-VN"/>
        </w:rPr>
        <w:t>45</w:t>
      </w:r>
      <w:r w:rsidRPr="00EF0482">
        <w:rPr>
          <w:rFonts w:ascii="Arial" w:hAnsi="Arial" w:cs="Arial"/>
          <w:sz w:val="20"/>
          <w:szCs w:val="20"/>
          <w:lang w:val="vi-VN"/>
        </w:rPr>
        <w:t>%</w:t>
      </w:r>
      <w:r w:rsidR="00675E45" w:rsidRPr="00EF0482">
        <w:rPr>
          <w:rFonts w:ascii="Arial" w:hAnsi="Arial" w:cs="Arial"/>
          <w:sz w:val="20"/>
          <w:szCs w:val="20"/>
          <w:lang w:val="vi-VN"/>
        </w:rPr>
        <w:t xml:space="preserve"> (-6</w:t>
      </w:r>
      <w:r w:rsidR="008A5903">
        <w:rPr>
          <w:rFonts w:ascii="Arial" w:hAnsi="Arial" w:cs="Arial"/>
          <w:sz w:val="20"/>
          <w:szCs w:val="20"/>
        </w:rPr>
        <w:t>,</w:t>
      </w:r>
      <w:r w:rsidR="00675E45" w:rsidRPr="00EF0482">
        <w:rPr>
          <w:rFonts w:ascii="Arial" w:hAnsi="Arial" w:cs="Arial"/>
          <w:sz w:val="20"/>
          <w:szCs w:val="20"/>
          <w:lang w:val="vi-VN"/>
        </w:rPr>
        <w:t>71% YoY).</w:t>
      </w:r>
    </w:p>
    <w:p w:rsidR="0019149A" w:rsidRPr="00EF0482" w:rsidRDefault="0019149A" w:rsidP="0019149A">
      <w:pPr>
        <w:jc w:val="both"/>
        <w:rPr>
          <w:rFonts w:ascii="Arial" w:hAnsi="Arial" w:cs="Arial"/>
          <w:sz w:val="20"/>
          <w:szCs w:val="20"/>
          <w:lang w:val="vi-VN"/>
        </w:rPr>
      </w:pPr>
      <w:r w:rsidRPr="00EF0482">
        <w:rPr>
          <w:rFonts w:ascii="Arial" w:hAnsi="Arial" w:cs="Arial"/>
          <w:sz w:val="20"/>
          <w:szCs w:val="20"/>
          <w:lang w:val="vi-VN"/>
        </w:rPr>
        <w:t xml:space="preserve">Lợi nhuận trước thuế (LNTT) đạt </w:t>
      </w:r>
      <w:r w:rsidR="006562FB">
        <w:rPr>
          <w:rFonts w:ascii="Arial" w:hAnsi="Arial" w:cs="Arial"/>
          <w:sz w:val="20"/>
          <w:szCs w:val="20"/>
          <w:lang w:val="vi-VN"/>
        </w:rPr>
        <w:t>598</w:t>
      </w:r>
      <w:r w:rsidR="008A5903">
        <w:rPr>
          <w:rFonts w:ascii="Arial" w:hAnsi="Arial" w:cs="Arial"/>
          <w:sz w:val="20"/>
          <w:szCs w:val="20"/>
        </w:rPr>
        <w:t>,</w:t>
      </w:r>
      <w:r w:rsidR="00675E45" w:rsidRPr="00EF0482">
        <w:rPr>
          <w:rFonts w:ascii="Arial" w:hAnsi="Arial" w:cs="Arial"/>
          <w:sz w:val="20"/>
          <w:szCs w:val="20"/>
          <w:lang w:val="vi-VN"/>
        </w:rPr>
        <w:t>59</w:t>
      </w:r>
      <w:r w:rsidRPr="00EF0482">
        <w:rPr>
          <w:rFonts w:ascii="Arial" w:hAnsi="Arial" w:cs="Arial"/>
          <w:sz w:val="20"/>
          <w:szCs w:val="20"/>
          <w:lang w:val="vi-VN"/>
        </w:rPr>
        <w:t xml:space="preserve"> tỷ đồng</w:t>
      </w:r>
      <w:r w:rsidR="00675E45" w:rsidRPr="00EF0482">
        <w:rPr>
          <w:rFonts w:ascii="Arial" w:hAnsi="Arial" w:cs="Arial"/>
          <w:sz w:val="20"/>
          <w:szCs w:val="20"/>
          <w:lang w:val="vi-VN"/>
        </w:rPr>
        <w:t xml:space="preserve"> (+48.57% YoY)</w:t>
      </w:r>
      <w:r w:rsidRPr="00EF0482">
        <w:rPr>
          <w:rFonts w:ascii="Arial" w:hAnsi="Arial" w:cs="Arial"/>
          <w:sz w:val="20"/>
          <w:szCs w:val="20"/>
          <w:lang w:val="vi-VN"/>
        </w:rPr>
        <w:t xml:space="preserve">. Lợi nhuận sau thuế (LNST) </w:t>
      </w:r>
      <w:r w:rsidR="00675E45" w:rsidRPr="00EF0482">
        <w:rPr>
          <w:rFonts w:ascii="Arial" w:hAnsi="Arial" w:cs="Arial"/>
          <w:sz w:val="20"/>
          <w:szCs w:val="20"/>
          <w:lang w:val="vi-VN"/>
        </w:rPr>
        <w:t>452</w:t>
      </w:r>
      <w:r w:rsidR="008A5903">
        <w:rPr>
          <w:rFonts w:ascii="Arial" w:hAnsi="Arial" w:cs="Arial"/>
          <w:sz w:val="20"/>
          <w:szCs w:val="20"/>
        </w:rPr>
        <w:t>,</w:t>
      </w:r>
      <w:r w:rsidR="00675E45" w:rsidRPr="00EF0482">
        <w:rPr>
          <w:rFonts w:ascii="Arial" w:hAnsi="Arial" w:cs="Arial"/>
          <w:sz w:val="20"/>
          <w:szCs w:val="20"/>
          <w:lang w:val="vi-VN"/>
        </w:rPr>
        <w:t>32</w:t>
      </w:r>
      <w:r w:rsidRPr="00EF0482">
        <w:rPr>
          <w:rFonts w:ascii="Arial" w:hAnsi="Arial" w:cs="Arial"/>
          <w:sz w:val="20"/>
          <w:szCs w:val="20"/>
          <w:lang w:val="vi-VN"/>
        </w:rPr>
        <w:t xml:space="preserve"> tỷ đồng</w:t>
      </w:r>
      <w:r w:rsidR="00675E45" w:rsidRPr="00EF0482">
        <w:rPr>
          <w:rFonts w:ascii="Arial" w:hAnsi="Arial" w:cs="Arial"/>
          <w:sz w:val="20"/>
          <w:szCs w:val="20"/>
          <w:lang w:val="vi-VN"/>
        </w:rPr>
        <w:t xml:space="preserve"> (+39.10% YoY)</w:t>
      </w:r>
      <w:r w:rsidRPr="00EF0482">
        <w:rPr>
          <w:rFonts w:ascii="Arial" w:hAnsi="Arial" w:cs="Arial"/>
          <w:sz w:val="20"/>
          <w:szCs w:val="20"/>
          <w:lang w:val="vi-VN"/>
        </w:rPr>
        <w:t>. Tỷ số LNST/</w:t>
      </w:r>
      <w:r w:rsidR="008A5903">
        <w:rPr>
          <w:rFonts w:ascii="Arial" w:hAnsi="Arial" w:cs="Arial"/>
          <w:sz w:val="20"/>
          <w:szCs w:val="20"/>
        </w:rPr>
        <w:t>T</w:t>
      </w:r>
      <w:r w:rsidRPr="00EF0482">
        <w:rPr>
          <w:rFonts w:ascii="Arial" w:hAnsi="Arial" w:cs="Arial"/>
          <w:sz w:val="20"/>
          <w:szCs w:val="20"/>
          <w:lang w:val="vi-VN"/>
        </w:rPr>
        <w:t xml:space="preserve">ổng tài sản trung bình (ROA): </w:t>
      </w:r>
      <w:r w:rsidR="00675E45" w:rsidRPr="00EF0482">
        <w:rPr>
          <w:rFonts w:ascii="Arial" w:hAnsi="Arial" w:cs="Arial"/>
          <w:sz w:val="20"/>
          <w:szCs w:val="20"/>
          <w:lang w:val="vi-VN"/>
        </w:rPr>
        <w:t>6</w:t>
      </w:r>
      <w:r w:rsidR="008A5903">
        <w:rPr>
          <w:rFonts w:ascii="Arial" w:hAnsi="Arial" w:cs="Arial"/>
          <w:sz w:val="20"/>
          <w:szCs w:val="20"/>
        </w:rPr>
        <w:t>,</w:t>
      </w:r>
      <w:r w:rsidR="00675E45" w:rsidRPr="00EF0482">
        <w:rPr>
          <w:rFonts w:ascii="Arial" w:hAnsi="Arial" w:cs="Arial"/>
          <w:sz w:val="20"/>
          <w:szCs w:val="20"/>
          <w:lang w:val="vi-VN"/>
        </w:rPr>
        <w:t>47</w:t>
      </w:r>
      <w:r w:rsidR="00DC4255" w:rsidRPr="00EF0482">
        <w:rPr>
          <w:rFonts w:ascii="Arial" w:hAnsi="Arial" w:cs="Arial"/>
          <w:sz w:val="20"/>
          <w:szCs w:val="20"/>
          <w:lang w:val="vi-VN"/>
        </w:rPr>
        <w:t>%</w:t>
      </w:r>
      <w:r w:rsidR="00675E45" w:rsidRPr="00EF0482">
        <w:rPr>
          <w:rFonts w:ascii="Arial" w:hAnsi="Arial" w:cs="Arial"/>
          <w:sz w:val="20"/>
          <w:szCs w:val="20"/>
          <w:lang w:val="vi-VN"/>
        </w:rPr>
        <w:t xml:space="preserve"> (+25</w:t>
      </w:r>
      <w:r w:rsidR="008A5903">
        <w:rPr>
          <w:rFonts w:ascii="Arial" w:hAnsi="Arial" w:cs="Arial"/>
          <w:sz w:val="20"/>
          <w:szCs w:val="20"/>
        </w:rPr>
        <w:t>,</w:t>
      </w:r>
      <w:r w:rsidR="00675E45" w:rsidRPr="00EF0482">
        <w:rPr>
          <w:rFonts w:ascii="Arial" w:hAnsi="Arial" w:cs="Arial"/>
          <w:sz w:val="20"/>
          <w:szCs w:val="20"/>
          <w:lang w:val="vi-VN"/>
        </w:rPr>
        <w:t>05% YoY)</w:t>
      </w:r>
      <w:r w:rsidRPr="00EF0482">
        <w:rPr>
          <w:rFonts w:ascii="Arial" w:hAnsi="Arial" w:cs="Arial"/>
          <w:sz w:val="20"/>
          <w:szCs w:val="20"/>
          <w:lang w:val="vi-VN"/>
        </w:rPr>
        <w:t xml:space="preserve"> và Tỷ suất LNST/VCSH trung bình (ROE): </w:t>
      </w:r>
      <w:r w:rsidR="00DC4255" w:rsidRPr="00EF0482">
        <w:rPr>
          <w:rFonts w:ascii="Arial" w:hAnsi="Arial" w:cs="Arial"/>
          <w:sz w:val="20"/>
          <w:szCs w:val="20"/>
          <w:lang w:val="vi-VN"/>
        </w:rPr>
        <w:t>19</w:t>
      </w:r>
      <w:r w:rsidR="008A5903">
        <w:rPr>
          <w:rFonts w:ascii="Arial" w:hAnsi="Arial" w:cs="Arial"/>
          <w:sz w:val="20"/>
          <w:szCs w:val="20"/>
        </w:rPr>
        <w:t>,</w:t>
      </w:r>
      <w:r w:rsidR="00675E45" w:rsidRPr="00EF0482">
        <w:rPr>
          <w:rFonts w:ascii="Arial" w:hAnsi="Arial" w:cs="Arial"/>
          <w:sz w:val="20"/>
          <w:szCs w:val="20"/>
          <w:lang w:val="vi-VN"/>
        </w:rPr>
        <w:t>47</w:t>
      </w:r>
      <w:r w:rsidR="00DC4255" w:rsidRPr="00EF0482">
        <w:rPr>
          <w:rFonts w:ascii="Arial" w:hAnsi="Arial" w:cs="Arial"/>
          <w:sz w:val="20"/>
          <w:szCs w:val="20"/>
          <w:lang w:val="vi-VN"/>
        </w:rPr>
        <w:t>%</w:t>
      </w:r>
      <w:r w:rsidR="00675E45" w:rsidRPr="00EF0482">
        <w:rPr>
          <w:rFonts w:ascii="Arial" w:hAnsi="Arial" w:cs="Arial"/>
          <w:sz w:val="20"/>
          <w:szCs w:val="20"/>
          <w:lang w:val="vi-VN"/>
        </w:rPr>
        <w:t xml:space="preserve"> (+30</w:t>
      </w:r>
      <w:r w:rsidR="008A5903">
        <w:rPr>
          <w:rFonts w:ascii="Arial" w:hAnsi="Arial" w:cs="Arial"/>
          <w:sz w:val="20"/>
          <w:szCs w:val="20"/>
        </w:rPr>
        <w:t>,</w:t>
      </w:r>
      <w:r w:rsidR="00675E45" w:rsidRPr="00EF0482">
        <w:rPr>
          <w:rFonts w:ascii="Arial" w:hAnsi="Arial" w:cs="Arial"/>
          <w:sz w:val="20"/>
          <w:szCs w:val="20"/>
          <w:lang w:val="vi-VN"/>
        </w:rPr>
        <w:t>97% YoY).</w:t>
      </w:r>
    </w:p>
    <w:p w:rsidR="0019149A" w:rsidRPr="00EF0482" w:rsidRDefault="0019149A" w:rsidP="0019149A">
      <w:pPr>
        <w:jc w:val="both"/>
        <w:rPr>
          <w:rFonts w:ascii="Arial" w:hAnsi="Arial" w:cs="Arial"/>
          <w:sz w:val="20"/>
          <w:szCs w:val="20"/>
          <w:lang w:val="vi-VN"/>
        </w:rPr>
      </w:pPr>
      <w:r w:rsidRPr="00EF0482">
        <w:rPr>
          <w:rFonts w:ascii="Arial" w:hAnsi="Arial" w:cs="Arial"/>
          <w:sz w:val="20"/>
          <w:szCs w:val="20"/>
          <w:lang w:val="vi-VN"/>
        </w:rPr>
        <w:t>Tổng tài sản (TTS) tại ngày 3</w:t>
      </w:r>
      <w:r w:rsidR="00675E45" w:rsidRPr="00EF0482">
        <w:rPr>
          <w:rFonts w:ascii="Arial" w:hAnsi="Arial" w:cs="Arial"/>
          <w:sz w:val="20"/>
          <w:szCs w:val="20"/>
          <w:lang w:val="vi-VN"/>
        </w:rPr>
        <w:t>1</w:t>
      </w:r>
      <w:r w:rsidRPr="00EF0482">
        <w:rPr>
          <w:rFonts w:ascii="Arial" w:hAnsi="Arial" w:cs="Arial"/>
          <w:sz w:val="20"/>
          <w:szCs w:val="20"/>
          <w:lang w:val="vi-VN"/>
        </w:rPr>
        <w:t>/</w:t>
      </w:r>
      <w:r w:rsidR="00675E45" w:rsidRPr="00EF0482">
        <w:rPr>
          <w:rFonts w:ascii="Arial" w:hAnsi="Arial" w:cs="Arial"/>
          <w:sz w:val="20"/>
          <w:szCs w:val="20"/>
          <w:lang w:val="vi-VN"/>
        </w:rPr>
        <w:t>12</w:t>
      </w:r>
      <w:r w:rsidRPr="00EF0482">
        <w:rPr>
          <w:rFonts w:ascii="Arial" w:hAnsi="Arial" w:cs="Arial"/>
          <w:sz w:val="20"/>
          <w:szCs w:val="20"/>
          <w:lang w:val="vi-VN"/>
        </w:rPr>
        <w:t xml:space="preserve">/2018 đạt </w:t>
      </w:r>
      <w:r w:rsidR="00675E45" w:rsidRPr="00EF0482">
        <w:rPr>
          <w:rFonts w:ascii="Arial" w:hAnsi="Arial" w:cs="Arial"/>
          <w:sz w:val="20"/>
          <w:szCs w:val="20"/>
          <w:lang w:val="vi-VN"/>
        </w:rPr>
        <w:t>7</w:t>
      </w:r>
      <w:r w:rsidR="008A5903">
        <w:rPr>
          <w:rFonts w:ascii="Arial" w:hAnsi="Arial" w:cs="Arial"/>
          <w:sz w:val="20"/>
          <w:szCs w:val="20"/>
        </w:rPr>
        <w:t>.</w:t>
      </w:r>
      <w:r w:rsidR="00675E45" w:rsidRPr="00EF0482">
        <w:rPr>
          <w:rFonts w:ascii="Arial" w:hAnsi="Arial" w:cs="Arial"/>
          <w:sz w:val="20"/>
          <w:szCs w:val="20"/>
          <w:lang w:val="vi-VN"/>
        </w:rPr>
        <w:t>398</w:t>
      </w:r>
      <w:r w:rsidR="008A5903">
        <w:rPr>
          <w:rFonts w:ascii="Arial" w:hAnsi="Arial" w:cs="Arial"/>
          <w:sz w:val="20"/>
          <w:szCs w:val="20"/>
        </w:rPr>
        <w:t>,</w:t>
      </w:r>
      <w:r w:rsidR="00675E45" w:rsidRPr="00EF0482">
        <w:rPr>
          <w:rFonts w:ascii="Arial" w:hAnsi="Arial" w:cs="Arial"/>
          <w:sz w:val="20"/>
          <w:szCs w:val="20"/>
          <w:lang w:val="vi-VN"/>
        </w:rPr>
        <w:t>33</w:t>
      </w:r>
      <w:r w:rsidRPr="00EF0482">
        <w:rPr>
          <w:rFonts w:ascii="Arial" w:hAnsi="Arial" w:cs="Arial"/>
          <w:sz w:val="20"/>
          <w:szCs w:val="20"/>
          <w:lang w:val="vi-VN"/>
        </w:rPr>
        <w:t xml:space="preserve"> tỷ đồng, tăng </w:t>
      </w:r>
      <w:r w:rsidR="00FF5F1B" w:rsidRPr="00EF0482">
        <w:rPr>
          <w:rFonts w:ascii="Arial" w:hAnsi="Arial" w:cs="Arial"/>
          <w:sz w:val="20"/>
          <w:szCs w:val="20"/>
          <w:lang w:val="vi-VN"/>
        </w:rPr>
        <w:t>1</w:t>
      </w:r>
      <w:r w:rsidRPr="00EF0482">
        <w:rPr>
          <w:rFonts w:ascii="Arial" w:hAnsi="Arial" w:cs="Arial"/>
          <w:sz w:val="20"/>
          <w:szCs w:val="20"/>
          <w:lang w:val="vi-VN"/>
        </w:rPr>
        <w:t>2</w:t>
      </w:r>
      <w:r w:rsidR="008A5903">
        <w:rPr>
          <w:rFonts w:ascii="Arial" w:hAnsi="Arial" w:cs="Arial"/>
          <w:sz w:val="20"/>
          <w:szCs w:val="20"/>
        </w:rPr>
        <w:t>,</w:t>
      </w:r>
      <w:r w:rsidR="00FF5F1B" w:rsidRPr="00EF0482">
        <w:rPr>
          <w:rFonts w:ascii="Arial" w:hAnsi="Arial" w:cs="Arial"/>
          <w:sz w:val="20"/>
          <w:szCs w:val="20"/>
          <w:lang w:val="vi-VN"/>
        </w:rPr>
        <w:t>50</w:t>
      </w:r>
      <w:r w:rsidRPr="00EF0482">
        <w:rPr>
          <w:rFonts w:ascii="Arial" w:hAnsi="Arial" w:cs="Arial"/>
          <w:sz w:val="20"/>
          <w:szCs w:val="20"/>
          <w:lang w:val="vi-VN"/>
        </w:rPr>
        <w:t>% so với đầu năm chủ yếu đến từ Các khoản phải thu ngắn hạn</w:t>
      </w:r>
      <w:r w:rsidR="00FF5F1B" w:rsidRPr="00EF0482">
        <w:rPr>
          <w:rFonts w:ascii="Arial" w:hAnsi="Arial" w:cs="Arial"/>
          <w:sz w:val="20"/>
          <w:szCs w:val="20"/>
          <w:lang w:val="vi-VN"/>
        </w:rPr>
        <w:t>, hàng tồn kho</w:t>
      </w:r>
      <w:r w:rsidRPr="00EF0482">
        <w:rPr>
          <w:rFonts w:ascii="Arial" w:hAnsi="Arial" w:cs="Arial"/>
          <w:sz w:val="20"/>
          <w:szCs w:val="20"/>
          <w:lang w:val="vi-VN"/>
        </w:rPr>
        <w:t xml:space="preserve"> và TSCĐ. Tài sản dở dang dài hạn: 2</w:t>
      </w:r>
      <w:r w:rsidR="008A5903">
        <w:rPr>
          <w:rFonts w:ascii="Arial" w:hAnsi="Arial" w:cs="Arial"/>
          <w:sz w:val="20"/>
          <w:szCs w:val="20"/>
        </w:rPr>
        <w:t>.</w:t>
      </w:r>
      <w:r w:rsidR="00FF5F1B" w:rsidRPr="00EF0482">
        <w:rPr>
          <w:rFonts w:ascii="Arial" w:hAnsi="Arial" w:cs="Arial"/>
          <w:sz w:val="20"/>
          <w:szCs w:val="20"/>
          <w:lang w:val="vi-VN"/>
        </w:rPr>
        <w:t>259</w:t>
      </w:r>
      <w:r w:rsidR="008A5903">
        <w:rPr>
          <w:rFonts w:ascii="Arial" w:hAnsi="Arial" w:cs="Arial"/>
          <w:sz w:val="20"/>
          <w:szCs w:val="20"/>
        </w:rPr>
        <w:t>,</w:t>
      </w:r>
      <w:r w:rsidR="00FF5F1B" w:rsidRPr="00EF0482">
        <w:rPr>
          <w:rFonts w:ascii="Arial" w:hAnsi="Arial" w:cs="Arial"/>
          <w:sz w:val="20"/>
          <w:szCs w:val="20"/>
          <w:lang w:val="vi-VN"/>
        </w:rPr>
        <w:t>01</w:t>
      </w:r>
      <w:r w:rsidRPr="00EF0482">
        <w:rPr>
          <w:rFonts w:ascii="Arial" w:hAnsi="Arial" w:cs="Arial"/>
          <w:sz w:val="20"/>
          <w:szCs w:val="20"/>
          <w:lang w:val="vi-VN"/>
        </w:rPr>
        <w:t xml:space="preserve"> tỷ đồng</w:t>
      </w:r>
      <w:r w:rsidR="00FF5F1B" w:rsidRPr="00EF0482">
        <w:rPr>
          <w:rFonts w:ascii="Arial" w:hAnsi="Arial" w:cs="Arial"/>
          <w:sz w:val="20"/>
          <w:szCs w:val="20"/>
          <w:lang w:val="vi-VN"/>
        </w:rPr>
        <w:t>, tăng 1</w:t>
      </w:r>
      <w:r w:rsidR="008A5903">
        <w:rPr>
          <w:rFonts w:ascii="Arial" w:hAnsi="Arial" w:cs="Arial"/>
          <w:sz w:val="20"/>
          <w:szCs w:val="20"/>
        </w:rPr>
        <w:t>,</w:t>
      </w:r>
      <w:r w:rsidR="00FF5F1B" w:rsidRPr="00EF0482">
        <w:rPr>
          <w:rFonts w:ascii="Arial" w:hAnsi="Arial" w:cs="Arial"/>
          <w:sz w:val="20"/>
          <w:szCs w:val="20"/>
          <w:lang w:val="vi-VN"/>
        </w:rPr>
        <w:t>73% so với đầu năm</w:t>
      </w:r>
      <w:r w:rsidRPr="00EF0482">
        <w:rPr>
          <w:rFonts w:ascii="Arial" w:hAnsi="Arial" w:cs="Arial"/>
          <w:sz w:val="20"/>
          <w:szCs w:val="20"/>
          <w:lang w:val="vi-VN"/>
        </w:rPr>
        <w:t xml:space="preserve"> chủ yếu ở các dự án NOXH Phú Lãm và dự án </w:t>
      </w:r>
      <w:r w:rsidR="00FF5F1B" w:rsidRPr="00EF0482">
        <w:rPr>
          <w:rFonts w:ascii="Arial" w:hAnsi="Arial" w:cs="Arial"/>
          <w:sz w:val="20"/>
          <w:szCs w:val="20"/>
          <w:lang w:val="vi-VN"/>
        </w:rPr>
        <w:t>Hải Phát</w:t>
      </w:r>
      <w:r w:rsidRPr="00EF0482">
        <w:rPr>
          <w:rFonts w:ascii="Arial" w:hAnsi="Arial" w:cs="Arial"/>
          <w:sz w:val="20"/>
          <w:szCs w:val="20"/>
          <w:lang w:val="vi-VN"/>
        </w:rPr>
        <w:t xml:space="preserve"> Plaza. Vốn Chủ sở hữu (VCSH) </w:t>
      </w:r>
      <w:r w:rsidR="00FF5F1B" w:rsidRPr="00EF0482">
        <w:rPr>
          <w:rFonts w:ascii="Arial" w:hAnsi="Arial" w:cs="Arial"/>
          <w:sz w:val="20"/>
          <w:szCs w:val="20"/>
          <w:lang w:val="vi-VN"/>
        </w:rPr>
        <w:t>đạt 2</w:t>
      </w:r>
      <w:r w:rsidR="008A5903">
        <w:rPr>
          <w:rFonts w:ascii="Arial" w:hAnsi="Arial" w:cs="Arial"/>
          <w:sz w:val="20"/>
          <w:szCs w:val="20"/>
        </w:rPr>
        <w:t>.</w:t>
      </w:r>
      <w:r w:rsidR="00FF5F1B" w:rsidRPr="00EF0482">
        <w:rPr>
          <w:rFonts w:ascii="Arial" w:hAnsi="Arial" w:cs="Arial"/>
          <w:sz w:val="20"/>
          <w:szCs w:val="20"/>
          <w:lang w:val="vi-VN"/>
        </w:rPr>
        <w:t>558</w:t>
      </w:r>
      <w:r w:rsidR="008A5903">
        <w:rPr>
          <w:rFonts w:ascii="Arial" w:hAnsi="Arial" w:cs="Arial"/>
          <w:sz w:val="20"/>
          <w:szCs w:val="20"/>
        </w:rPr>
        <w:t>,</w:t>
      </w:r>
      <w:r w:rsidR="00FF5F1B" w:rsidRPr="00EF0482">
        <w:rPr>
          <w:rFonts w:ascii="Arial" w:hAnsi="Arial" w:cs="Arial"/>
          <w:sz w:val="20"/>
          <w:szCs w:val="20"/>
          <w:lang w:val="vi-VN"/>
        </w:rPr>
        <w:t>60 tỷ đồng,</w:t>
      </w:r>
      <w:r w:rsidRPr="00EF0482">
        <w:rPr>
          <w:rFonts w:ascii="Arial" w:hAnsi="Arial" w:cs="Arial"/>
          <w:sz w:val="20"/>
          <w:szCs w:val="20"/>
          <w:lang w:val="vi-VN"/>
        </w:rPr>
        <w:t xml:space="preserve"> tăng </w:t>
      </w:r>
      <w:r w:rsidR="00FF5F1B" w:rsidRPr="00EF0482">
        <w:rPr>
          <w:rFonts w:ascii="Arial" w:hAnsi="Arial" w:cs="Arial"/>
          <w:sz w:val="20"/>
          <w:szCs w:val="20"/>
          <w:lang w:val="vi-VN"/>
        </w:rPr>
        <w:t>22</w:t>
      </w:r>
      <w:r w:rsidR="008A5903">
        <w:rPr>
          <w:rFonts w:ascii="Arial" w:hAnsi="Arial" w:cs="Arial"/>
          <w:sz w:val="20"/>
          <w:szCs w:val="20"/>
        </w:rPr>
        <w:t>,</w:t>
      </w:r>
      <w:r w:rsidR="00FF5F1B" w:rsidRPr="00EF0482">
        <w:rPr>
          <w:rFonts w:ascii="Arial" w:hAnsi="Arial" w:cs="Arial"/>
          <w:sz w:val="20"/>
          <w:szCs w:val="20"/>
          <w:lang w:val="vi-VN"/>
        </w:rPr>
        <w:t>50</w:t>
      </w:r>
      <w:r w:rsidRPr="00EF0482">
        <w:rPr>
          <w:rFonts w:ascii="Arial" w:hAnsi="Arial" w:cs="Arial"/>
          <w:sz w:val="20"/>
          <w:szCs w:val="20"/>
          <w:lang w:val="vi-VN"/>
        </w:rPr>
        <w:t>% so với đầ</w:t>
      </w:r>
      <w:r w:rsidR="00663401">
        <w:rPr>
          <w:rFonts w:ascii="Arial" w:hAnsi="Arial" w:cs="Arial"/>
          <w:sz w:val="20"/>
          <w:szCs w:val="20"/>
          <w:lang w:val="vi-VN"/>
        </w:rPr>
        <w:t>u năm</w:t>
      </w:r>
      <w:r w:rsidR="00663401">
        <w:rPr>
          <w:rFonts w:ascii="Arial" w:hAnsi="Arial" w:cs="Arial"/>
          <w:sz w:val="20"/>
          <w:szCs w:val="20"/>
        </w:rPr>
        <w:t xml:space="preserve"> </w:t>
      </w:r>
      <w:r w:rsidR="00E0388A">
        <w:rPr>
          <w:rFonts w:ascii="Arial" w:hAnsi="Arial" w:cs="Arial"/>
          <w:sz w:val="20"/>
          <w:szCs w:val="20"/>
          <w:lang w:val="vi-VN"/>
        </w:rPr>
        <w:t xml:space="preserve">do </w:t>
      </w:r>
      <w:r w:rsidR="00E0388A">
        <w:rPr>
          <w:rFonts w:ascii="Arial" w:hAnsi="Arial" w:cs="Arial"/>
          <w:sz w:val="20"/>
          <w:szCs w:val="20"/>
        </w:rPr>
        <w:t>l</w:t>
      </w:r>
      <w:r w:rsidRPr="00EF0482">
        <w:rPr>
          <w:rFonts w:ascii="Arial" w:hAnsi="Arial" w:cs="Arial"/>
          <w:sz w:val="20"/>
          <w:szCs w:val="20"/>
          <w:lang w:val="vi-VN"/>
        </w:rPr>
        <w:t>ợi nhuận sau thuế chưa phân phối tăng mạnh 1</w:t>
      </w:r>
      <w:r w:rsidR="00FF5F1B" w:rsidRPr="00EF0482">
        <w:rPr>
          <w:rFonts w:ascii="Arial" w:hAnsi="Arial" w:cs="Arial"/>
          <w:sz w:val="20"/>
          <w:szCs w:val="20"/>
          <w:lang w:val="vi-VN"/>
        </w:rPr>
        <w:t>02</w:t>
      </w:r>
      <w:r w:rsidR="008A5903">
        <w:rPr>
          <w:rFonts w:ascii="Arial" w:hAnsi="Arial" w:cs="Arial"/>
          <w:sz w:val="20"/>
          <w:szCs w:val="20"/>
        </w:rPr>
        <w:t>,</w:t>
      </w:r>
      <w:r w:rsidR="00FF5F1B" w:rsidRPr="00EF0482">
        <w:rPr>
          <w:rFonts w:ascii="Arial" w:hAnsi="Arial" w:cs="Arial"/>
          <w:sz w:val="20"/>
          <w:szCs w:val="20"/>
          <w:lang w:val="vi-VN"/>
        </w:rPr>
        <w:t>68</w:t>
      </w:r>
      <w:r w:rsidRPr="00EF0482">
        <w:rPr>
          <w:rFonts w:ascii="Arial" w:hAnsi="Arial" w:cs="Arial"/>
          <w:sz w:val="20"/>
          <w:szCs w:val="20"/>
          <w:lang w:val="vi-VN"/>
        </w:rPr>
        <w:t>%</w:t>
      </w:r>
      <w:r w:rsidR="00FF5F1B" w:rsidRPr="00EF0482">
        <w:rPr>
          <w:rFonts w:ascii="Arial" w:hAnsi="Arial" w:cs="Arial"/>
          <w:sz w:val="20"/>
          <w:szCs w:val="20"/>
          <w:lang w:val="vi-VN"/>
        </w:rPr>
        <w:t xml:space="preserve"> và vốn góp của chủ sở hữu tăng 33</w:t>
      </w:r>
      <w:r w:rsidR="008A5903">
        <w:rPr>
          <w:rFonts w:ascii="Arial" w:hAnsi="Arial" w:cs="Arial"/>
          <w:sz w:val="20"/>
          <w:szCs w:val="20"/>
        </w:rPr>
        <w:t>,</w:t>
      </w:r>
      <w:r w:rsidR="00FF5F1B" w:rsidRPr="00EF0482">
        <w:rPr>
          <w:rFonts w:ascii="Arial" w:hAnsi="Arial" w:cs="Arial"/>
          <w:sz w:val="20"/>
          <w:szCs w:val="20"/>
          <w:lang w:val="vi-VN"/>
        </w:rPr>
        <w:t>33%</w:t>
      </w:r>
      <w:r w:rsidRPr="00EF0482">
        <w:rPr>
          <w:rFonts w:ascii="Arial" w:hAnsi="Arial" w:cs="Arial"/>
          <w:sz w:val="20"/>
          <w:szCs w:val="20"/>
          <w:lang w:val="vi-VN"/>
        </w:rPr>
        <w:t xml:space="preserve">. </w:t>
      </w:r>
    </w:p>
    <w:p w:rsidR="0019149A" w:rsidRPr="00EF0482" w:rsidRDefault="0019149A" w:rsidP="0019149A">
      <w:pPr>
        <w:jc w:val="both"/>
        <w:rPr>
          <w:rFonts w:ascii="Arial" w:hAnsi="Arial" w:cs="Arial"/>
          <w:sz w:val="20"/>
          <w:szCs w:val="20"/>
          <w:lang w:val="vi-VN"/>
        </w:rPr>
      </w:pPr>
      <w:r w:rsidRPr="00EF0482">
        <w:rPr>
          <w:rFonts w:ascii="Arial" w:hAnsi="Arial" w:cs="Arial"/>
          <w:sz w:val="20"/>
          <w:szCs w:val="20"/>
          <w:lang w:val="vi-VN"/>
        </w:rPr>
        <w:t>Các chỉ tiêu về Khả năng thanh toán của HPX: Hệ số Thanh toán ngắn hạ</w:t>
      </w:r>
      <w:r w:rsidR="006562FB">
        <w:rPr>
          <w:rFonts w:ascii="Arial" w:hAnsi="Arial" w:cs="Arial"/>
          <w:sz w:val="20"/>
          <w:szCs w:val="20"/>
          <w:lang w:val="vi-VN"/>
        </w:rPr>
        <w:t>n 1</w:t>
      </w:r>
      <w:r w:rsidR="008A5903">
        <w:rPr>
          <w:rFonts w:ascii="Arial" w:hAnsi="Arial" w:cs="Arial"/>
          <w:sz w:val="20"/>
          <w:szCs w:val="20"/>
        </w:rPr>
        <w:t>,</w:t>
      </w:r>
      <w:r w:rsidR="0069047D" w:rsidRPr="00EF0482">
        <w:rPr>
          <w:rFonts w:ascii="Arial" w:hAnsi="Arial" w:cs="Arial"/>
          <w:sz w:val="20"/>
          <w:szCs w:val="20"/>
          <w:lang w:val="vi-VN"/>
        </w:rPr>
        <w:t>23</w:t>
      </w:r>
      <w:r w:rsidRPr="00EF0482">
        <w:rPr>
          <w:rFonts w:ascii="Arial" w:hAnsi="Arial" w:cs="Arial"/>
          <w:sz w:val="20"/>
          <w:szCs w:val="20"/>
          <w:lang w:val="vi-VN"/>
        </w:rPr>
        <w:t xml:space="preserve"> lần</w:t>
      </w:r>
      <w:r w:rsidR="006157CA" w:rsidRPr="00EF0482">
        <w:rPr>
          <w:rFonts w:ascii="Arial" w:hAnsi="Arial" w:cs="Arial"/>
          <w:sz w:val="20"/>
          <w:szCs w:val="20"/>
          <w:lang w:val="vi-VN"/>
        </w:rPr>
        <w:t xml:space="preserve"> (-17.45% YoY)</w:t>
      </w:r>
      <w:r w:rsidRPr="00EF0482">
        <w:rPr>
          <w:rFonts w:ascii="Arial" w:hAnsi="Arial" w:cs="Arial"/>
          <w:sz w:val="20"/>
          <w:szCs w:val="20"/>
          <w:lang w:val="vi-VN"/>
        </w:rPr>
        <w:t xml:space="preserve">, Hệ số Thanh toán nhanh </w:t>
      </w:r>
      <w:r w:rsidR="006157CA" w:rsidRPr="00EF0482">
        <w:rPr>
          <w:rFonts w:ascii="Arial" w:hAnsi="Arial" w:cs="Arial"/>
          <w:sz w:val="20"/>
          <w:szCs w:val="20"/>
          <w:lang w:val="vi-VN"/>
        </w:rPr>
        <w:t>0</w:t>
      </w:r>
      <w:r w:rsidR="008A5903">
        <w:rPr>
          <w:rFonts w:ascii="Arial" w:hAnsi="Arial" w:cs="Arial"/>
          <w:sz w:val="20"/>
          <w:szCs w:val="20"/>
        </w:rPr>
        <w:t>,</w:t>
      </w:r>
      <w:r w:rsidR="006157CA" w:rsidRPr="00EF0482">
        <w:rPr>
          <w:rFonts w:ascii="Arial" w:hAnsi="Arial" w:cs="Arial"/>
          <w:sz w:val="20"/>
          <w:szCs w:val="20"/>
          <w:lang w:val="vi-VN"/>
        </w:rPr>
        <w:t>73</w:t>
      </w:r>
      <w:r w:rsidRPr="00EF0482">
        <w:rPr>
          <w:rFonts w:ascii="Arial" w:hAnsi="Arial" w:cs="Arial"/>
          <w:sz w:val="20"/>
          <w:szCs w:val="20"/>
          <w:lang w:val="vi-VN"/>
        </w:rPr>
        <w:t xml:space="preserve"> lần</w:t>
      </w:r>
      <w:r w:rsidR="006157CA" w:rsidRPr="00EF0482">
        <w:rPr>
          <w:rFonts w:ascii="Arial" w:hAnsi="Arial" w:cs="Arial"/>
          <w:sz w:val="20"/>
          <w:szCs w:val="20"/>
          <w:lang w:val="vi-VN"/>
        </w:rPr>
        <w:t xml:space="preserve"> (-33.03% YoY)</w:t>
      </w:r>
      <w:r w:rsidRPr="00EF0482">
        <w:rPr>
          <w:rFonts w:ascii="Arial" w:hAnsi="Arial" w:cs="Arial"/>
          <w:sz w:val="20"/>
          <w:szCs w:val="20"/>
          <w:lang w:val="vi-VN"/>
        </w:rPr>
        <w:t xml:space="preserve">, </w:t>
      </w:r>
      <w:r w:rsidR="006157CA" w:rsidRPr="00EF0482">
        <w:rPr>
          <w:rFonts w:ascii="Arial" w:hAnsi="Arial" w:cs="Arial"/>
          <w:sz w:val="20"/>
          <w:szCs w:val="20"/>
          <w:lang w:val="vi-VN"/>
        </w:rPr>
        <w:t xml:space="preserve">mặc dù vậy, HPX vẫn </w:t>
      </w:r>
      <w:r w:rsidRPr="00EF0482">
        <w:rPr>
          <w:rFonts w:ascii="Arial" w:hAnsi="Arial" w:cs="Arial"/>
          <w:sz w:val="20"/>
          <w:szCs w:val="20"/>
          <w:lang w:val="vi-VN"/>
        </w:rPr>
        <w:t>duy trì</w:t>
      </w:r>
      <w:r w:rsidR="006157CA" w:rsidRPr="00EF0482">
        <w:rPr>
          <w:rFonts w:ascii="Arial" w:hAnsi="Arial" w:cs="Arial"/>
          <w:sz w:val="20"/>
          <w:szCs w:val="20"/>
          <w:lang w:val="vi-VN"/>
        </w:rPr>
        <w:t xml:space="preserve"> được</w:t>
      </w:r>
      <w:r w:rsidRPr="00EF0482">
        <w:rPr>
          <w:rFonts w:ascii="Arial" w:hAnsi="Arial" w:cs="Arial"/>
          <w:sz w:val="20"/>
          <w:szCs w:val="20"/>
          <w:lang w:val="vi-VN"/>
        </w:rPr>
        <w:t xml:space="preserve"> các chỉ số về thanh khoản ở giới hạn an toàn và đảm bảo khả năng thanh toán.</w:t>
      </w:r>
    </w:p>
    <w:p w:rsidR="009164C2" w:rsidRPr="00EF0482" w:rsidRDefault="0019149A" w:rsidP="0019149A">
      <w:pPr>
        <w:jc w:val="both"/>
        <w:rPr>
          <w:rFonts w:ascii="Arial" w:hAnsi="Arial" w:cs="Arial"/>
          <w:sz w:val="20"/>
          <w:szCs w:val="20"/>
          <w:lang w:val="vi-VN"/>
        </w:rPr>
      </w:pPr>
      <w:r w:rsidRPr="00EF0482">
        <w:rPr>
          <w:rFonts w:ascii="Arial" w:hAnsi="Arial" w:cs="Arial"/>
          <w:sz w:val="20"/>
          <w:szCs w:val="20"/>
          <w:lang w:val="vi-VN"/>
        </w:rPr>
        <w:t>Hệ số Nợ vay/TTS và Nợ vay/VCSH tại ngày 3</w:t>
      </w:r>
      <w:r w:rsidR="006157CA" w:rsidRPr="00EF0482">
        <w:rPr>
          <w:rFonts w:ascii="Arial" w:hAnsi="Arial" w:cs="Arial"/>
          <w:sz w:val="20"/>
          <w:szCs w:val="20"/>
          <w:lang w:val="vi-VN"/>
        </w:rPr>
        <w:t>1</w:t>
      </w:r>
      <w:r w:rsidRPr="00EF0482">
        <w:rPr>
          <w:rFonts w:ascii="Arial" w:hAnsi="Arial" w:cs="Arial"/>
          <w:sz w:val="20"/>
          <w:szCs w:val="20"/>
          <w:lang w:val="vi-VN"/>
        </w:rPr>
        <w:t>/</w:t>
      </w:r>
      <w:r w:rsidR="006157CA" w:rsidRPr="00EF0482">
        <w:rPr>
          <w:rFonts w:ascii="Arial" w:hAnsi="Arial" w:cs="Arial"/>
          <w:sz w:val="20"/>
          <w:szCs w:val="20"/>
          <w:lang w:val="vi-VN"/>
        </w:rPr>
        <w:t>12</w:t>
      </w:r>
      <w:r w:rsidRPr="00EF0482">
        <w:rPr>
          <w:rFonts w:ascii="Arial" w:hAnsi="Arial" w:cs="Arial"/>
          <w:sz w:val="20"/>
          <w:szCs w:val="20"/>
          <w:lang w:val="vi-VN"/>
        </w:rPr>
        <w:t>/2018 lần lượ</w:t>
      </w:r>
      <w:r w:rsidR="006562FB">
        <w:rPr>
          <w:rFonts w:ascii="Arial" w:hAnsi="Arial" w:cs="Arial"/>
          <w:sz w:val="20"/>
          <w:szCs w:val="20"/>
          <w:lang w:val="vi-VN"/>
        </w:rPr>
        <w:t>t là 0</w:t>
      </w:r>
      <w:r w:rsidR="008A5903">
        <w:rPr>
          <w:rFonts w:ascii="Arial" w:hAnsi="Arial" w:cs="Arial"/>
          <w:sz w:val="20"/>
          <w:szCs w:val="20"/>
        </w:rPr>
        <w:t>,</w:t>
      </w:r>
      <w:r w:rsidRPr="00EF0482">
        <w:rPr>
          <w:rFonts w:ascii="Arial" w:hAnsi="Arial" w:cs="Arial"/>
          <w:sz w:val="20"/>
          <w:szCs w:val="20"/>
          <w:lang w:val="vi-VN"/>
        </w:rPr>
        <w:t>6</w:t>
      </w:r>
      <w:r w:rsidR="006157CA" w:rsidRPr="00EF0482">
        <w:rPr>
          <w:rFonts w:ascii="Arial" w:hAnsi="Arial" w:cs="Arial"/>
          <w:sz w:val="20"/>
          <w:szCs w:val="20"/>
          <w:lang w:val="vi-VN"/>
        </w:rPr>
        <w:t>5</w:t>
      </w:r>
      <w:r w:rsidRPr="00EF0482">
        <w:rPr>
          <w:rFonts w:ascii="Arial" w:hAnsi="Arial" w:cs="Arial"/>
          <w:sz w:val="20"/>
          <w:szCs w:val="20"/>
          <w:lang w:val="vi-VN"/>
        </w:rPr>
        <w:t xml:space="preserve"> lầ</w:t>
      </w:r>
      <w:r w:rsidR="006562FB">
        <w:rPr>
          <w:rFonts w:ascii="Arial" w:hAnsi="Arial" w:cs="Arial"/>
          <w:sz w:val="20"/>
          <w:szCs w:val="20"/>
          <w:lang w:val="vi-VN"/>
        </w:rPr>
        <w:t>n và 1</w:t>
      </w:r>
      <w:r w:rsidR="008A5903">
        <w:rPr>
          <w:rFonts w:ascii="Arial" w:hAnsi="Arial" w:cs="Arial"/>
          <w:sz w:val="20"/>
          <w:szCs w:val="20"/>
        </w:rPr>
        <w:t>,</w:t>
      </w:r>
      <w:r w:rsidR="006157CA" w:rsidRPr="00EF0482">
        <w:rPr>
          <w:rFonts w:ascii="Arial" w:hAnsi="Arial" w:cs="Arial"/>
          <w:sz w:val="20"/>
          <w:szCs w:val="20"/>
          <w:lang w:val="vi-VN"/>
        </w:rPr>
        <w:t>89</w:t>
      </w:r>
      <w:r w:rsidRPr="00EF0482">
        <w:rPr>
          <w:rFonts w:ascii="Arial" w:hAnsi="Arial" w:cs="Arial"/>
          <w:sz w:val="20"/>
          <w:szCs w:val="20"/>
          <w:lang w:val="vi-VN"/>
        </w:rPr>
        <w:t>,</w:t>
      </w:r>
      <w:r w:rsidR="006157CA" w:rsidRPr="00EF0482">
        <w:rPr>
          <w:rFonts w:ascii="Arial" w:hAnsi="Arial" w:cs="Arial"/>
          <w:sz w:val="20"/>
          <w:szCs w:val="20"/>
          <w:lang w:val="vi-VN"/>
        </w:rPr>
        <w:t xml:space="preserve"> lần lượt giảm 4</w:t>
      </w:r>
      <w:r w:rsidR="008A5903">
        <w:rPr>
          <w:rFonts w:ascii="Arial" w:hAnsi="Arial" w:cs="Arial"/>
          <w:sz w:val="20"/>
          <w:szCs w:val="20"/>
        </w:rPr>
        <w:t>,</w:t>
      </w:r>
      <w:r w:rsidR="006157CA" w:rsidRPr="00EF0482">
        <w:rPr>
          <w:rFonts w:ascii="Arial" w:hAnsi="Arial" w:cs="Arial"/>
          <w:sz w:val="20"/>
          <w:szCs w:val="20"/>
          <w:lang w:val="vi-VN"/>
        </w:rPr>
        <w:t>41% YoY và 12</w:t>
      </w:r>
      <w:r w:rsidR="008A5903">
        <w:rPr>
          <w:rFonts w:ascii="Arial" w:hAnsi="Arial" w:cs="Arial"/>
          <w:sz w:val="20"/>
          <w:szCs w:val="20"/>
        </w:rPr>
        <w:t>,</w:t>
      </w:r>
      <w:r w:rsidR="006157CA" w:rsidRPr="00EF0482">
        <w:rPr>
          <w:rFonts w:ascii="Arial" w:hAnsi="Arial" w:cs="Arial"/>
          <w:sz w:val="20"/>
          <w:szCs w:val="20"/>
          <w:lang w:val="vi-VN"/>
        </w:rPr>
        <w:t>09% YoY. Mặc dù có sự sụt giảm so với đầu năm do</w:t>
      </w:r>
      <w:r w:rsidRPr="00EF0482">
        <w:rPr>
          <w:rFonts w:ascii="Arial" w:hAnsi="Arial" w:cs="Arial"/>
          <w:sz w:val="20"/>
          <w:szCs w:val="20"/>
          <w:lang w:val="vi-VN"/>
        </w:rPr>
        <w:t xml:space="preserve"> HPX vẫn tiếp tục đẩy mạnh đầu tư vào các dự án lớn và mở rộng mạng lưới hoạt động</w:t>
      </w:r>
      <w:r w:rsidR="006157CA" w:rsidRPr="00EF0482">
        <w:rPr>
          <w:rFonts w:ascii="Arial" w:hAnsi="Arial" w:cs="Arial"/>
          <w:sz w:val="20"/>
          <w:szCs w:val="20"/>
          <w:lang w:val="vi-VN"/>
        </w:rPr>
        <w:t>, chúng tôi cho rằng</w:t>
      </w:r>
      <w:r w:rsidRPr="00EF0482">
        <w:rPr>
          <w:rFonts w:ascii="Arial" w:hAnsi="Arial" w:cs="Arial"/>
          <w:sz w:val="20"/>
          <w:szCs w:val="20"/>
          <w:lang w:val="vi-VN"/>
        </w:rPr>
        <w:t xml:space="preserve"> HPX đang duy trì hợp lý các chỉ tiêu về cơ cấu vốn trong giới hạn cho phép, nằm trong giới hạn kiểm soát rủi ro tài chính và đảm bảo hiệu quả hoạt động.</w:t>
      </w:r>
    </w:p>
    <w:p w:rsidR="00FB59B9" w:rsidRPr="000D3209" w:rsidRDefault="00FB59B9" w:rsidP="00FB59B9">
      <w:pPr>
        <w:jc w:val="both"/>
        <w:rPr>
          <w:rFonts w:ascii="Arial" w:hAnsi="Arial" w:cs="Arial"/>
          <w:b/>
          <w:sz w:val="24"/>
          <w:szCs w:val="24"/>
          <w:lang w:val="vi-VN"/>
        </w:rPr>
      </w:pPr>
      <w:r w:rsidRPr="000D3209">
        <w:rPr>
          <w:rFonts w:ascii="Arial" w:hAnsi="Arial" w:cs="Arial"/>
          <w:b/>
          <w:sz w:val="24"/>
          <w:szCs w:val="24"/>
          <w:lang w:val="vi-VN"/>
        </w:rPr>
        <w:t>So sánh các doanh nghiệp cùng ngành</w:t>
      </w:r>
      <w:r w:rsidR="007B603F">
        <w:rPr>
          <w:b/>
          <w:sz w:val="24"/>
          <w:szCs w:val="24"/>
          <w:lang w:val="vi-VN"/>
        </w:rPr>
        <w:fldChar w:fldCharType="begin"/>
      </w:r>
      <w:r w:rsidRPr="000D3209">
        <w:rPr>
          <w:b/>
          <w:sz w:val="24"/>
          <w:szCs w:val="24"/>
          <w:lang w:val="vi-VN"/>
        </w:rPr>
        <w:instrText xml:space="preserve"> LINK </w:instrText>
      </w:r>
      <w:r w:rsidR="00DB0DC5" w:rsidRPr="000D3209">
        <w:rPr>
          <w:b/>
          <w:sz w:val="24"/>
          <w:szCs w:val="24"/>
          <w:lang w:val="vi-VN"/>
        </w:rPr>
        <w:instrText xml:space="preserve">Excel.SheetMacroEnabled.12 C:\\Users\\quan.vh\\Documents\\00.xlsm ExportData!R35C17:R42C28 </w:instrText>
      </w:r>
      <w:r w:rsidRPr="000D3209">
        <w:rPr>
          <w:b/>
          <w:sz w:val="24"/>
          <w:szCs w:val="24"/>
          <w:lang w:val="vi-VN"/>
        </w:rPr>
        <w:instrText xml:space="preserve">\a \f 4 \h  \* MERGEFORMAT </w:instrText>
      </w:r>
      <w:r w:rsidR="007B603F">
        <w:rPr>
          <w:b/>
          <w:sz w:val="24"/>
          <w:szCs w:val="24"/>
          <w:lang w:val="vi-VN"/>
        </w:rPr>
        <w:fldChar w:fldCharType="separate"/>
      </w:r>
    </w:p>
    <w:tbl>
      <w:tblPr>
        <w:tblW w:w="10070" w:type="dxa"/>
        <w:jc w:val="center"/>
        <w:tblLook w:val="04A0" w:firstRow="1" w:lastRow="0" w:firstColumn="1" w:lastColumn="0" w:noHBand="0" w:noVBand="1"/>
      </w:tblPr>
      <w:tblGrid>
        <w:gridCol w:w="1232"/>
        <w:gridCol w:w="834"/>
        <w:gridCol w:w="923"/>
        <w:gridCol w:w="835"/>
        <w:gridCol w:w="836"/>
        <w:gridCol w:w="921"/>
        <w:gridCol w:w="835"/>
        <w:gridCol w:w="1033"/>
        <w:gridCol w:w="833"/>
        <w:gridCol w:w="955"/>
        <w:gridCol w:w="833"/>
      </w:tblGrid>
      <w:tr w:rsidR="00443861" w:rsidRPr="00BD7A62" w:rsidTr="00EF0482">
        <w:trPr>
          <w:trHeight w:val="282"/>
          <w:jc w:val="center"/>
        </w:trPr>
        <w:tc>
          <w:tcPr>
            <w:tcW w:w="1232" w:type="dxa"/>
            <w:tcBorders>
              <w:top w:val="single" w:sz="4" w:space="0" w:color="FF0000"/>
              <w:left w:val="single" w:sz="4" w:space="0" w:color="FF0000"/>
              <w:bottom w:val="single" w:sz="4" w:space="0" w:color="FF0000"/>
              <w:right w:val="single" w:sz="8" w:space="0" w:color="C0504D"/>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rPr>
              <w:t>31/12/2018</w:t>
            </w:r>
          </w:p>
        </w:tc>
        <w:tc>
          <w:tcPr>
            <w:tcW w:w="834" w:type="dxa"/>
            <w:tcBorders>
              <w:top w:val="single" w:sz="4" w:space="0" w:color="FF0000"/>
              <w:left w:val="single" w:sz="8" w:space="0" w:color="C0504D"/>
              <w:bottom w:val="single" w:sz="4" w:space="0" w:color="FF0000"/>
              <w:right w:val="nil"/>
            </w:tcBorders>
            <w:shd w:val="clear" w:color="000000" w:fill="C0504D"/>
            <w:vAlign w:val="center"/>
            <w:hideMark/>
          </w:tcPr>
          <w:p w:rsidR="00443861" w:rsidRPr="00B40B40" w:rsidRDefault="00443861" w:rsidP="00EF0482">
            <w:pPr>
              <w:spacing w:after="0" w:line="240" w:lineRule="auto"/>
              <w:jc w:val="center"/>
              <w:rPr>
                <w:rFonts w:ascii="Arial" w:eastAsia="Times New Roman" w:hAnsi="Arial" w:cs="Arial"/>
                <w:b/>
                <w:bCs/>
                <w:color w:val="FFFF00"/>
                <w:kern w:val="0"/>
                <w:sz w:val="18"/>
                <w:szCs w:val="18"/>
              </w:rPr>
            </w:pPr>
            <w:r w:rsidRPr="00B40B40">
              <w:rPr>
                <w:rFonts w:ascii="Arial" w:eastAsia="Times New Roman" w:hAnsi="Arial" w:cs="Arial"/>
                <w:b/>
                <w:bCs/>
                <w:color w:val="FFFF00"/>
                <w:kern w:val="0"/>
                <w:sz w:val="18"/>
                <w:szCs w:val="18"/>
                <w:lang w:val="vi-VN"/>
              </w:rPr>
              <w:t>HPX</w:t>
            </w:r>
          </w:p>
        </w:tc>
        <w:tc>
          <w:tcPr>
            <w:tcW w:w="923"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DIG</w:t>
            </w:r>
          </w:p>
        </w:tc>
        <w:tc>
          <w:tcPr>
            <w:tcW w:w="835"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DXG</w:t>
            </w:r>
          </w:p>
        </w:tc>
        <w:tc>
          <w:tcPr>
            <w:tcW w:w="836"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HDG</w:t>
            </w:r>
          </w:p>
        </w:tc>
        <w:tc>
          <w:tcPr>
            <w:tcW w:w="921"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KDH</w:t>
            </w:r>
          </w:p>
        </w:tc>
        <w:tc>
          <w:tcPr>
            <w:tcW w:w="835"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NLG</w:t>
            </w:r>
          </w:p>
        </w:tc>
        <w:tc>
          <w:tcPr>
            <w:tcW w:w="1033"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PDR</w:t>
            </w:r>
          </w:p>
        </w:tc>
        <w:tc>
          <w:tcPr>
            <w:tcW w:w="833"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SCR</w:t>
            </w:r>
          </w:p>
        </w:tc>
        <w:tc>
          <w:tcPr>
            <w:tcW w:w="955"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TDH</w:t>
            </w:r>
          </w:p>
        </w:tc>
        <w:tc>
          <w:tcPr>
            <w:tcW w:w="833" w:type="dxa"/>
            <w:tcBorders>
              <w:top w:val="single" w:sz="4" w:space="0" w:color="FF0000"/>
              <w:left w:val="nil"/>
              <w:bottom w:val="single" w:sz="4" w:space="0" w:color="FF0000"/>
              <w:right w:val="single" w:sz="4" w:space="0" w:color="FF0000"/>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VPI</w:t>
            </w:r>
          </w:p>
        </w:tc>
      </w:tr>
      <w:tr w:rsidR="00545CD2" w:rsidRPr="00BD7A62" w:rsidTr="00EF0482">
        <w:trPr>
          <w:trHeight w:val="282"/>
          <w:jc w:val="center"/>
        </w:trPr>
        <w:tc>
          <w:tcPr>
            <w:tcW w:w="1232" w:type="dxa"/>
            <w:tcBorders>
              <w:top w:val="single" w:sz="4" w:space="0" w:color="FF0000"/>
              <w:left w:val="single" w:sz="4" w:space="0" w:color="C0504D"/>
              <w:bottom w:val="single" w:sz="4" w:space="0" w:color="FF0000"/>
              <w:right w:val="nil"/>
            </w:tcBorders>
            <w:shd w:val="clear" w:color="000000" w:fill="FFFFFF"/>
            <w:noWrap/>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Giá</w:t>
            </w:r>
          </w:p>
        </w:tc>
        <w:tc>
          <w:tcPr>
            <w:tcW w:w="834"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26</w:t>
            </w:r>
            <w:r w:rsidR="008A5903">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000</w:t>
            </w:r>
          </w:p>
        </w:tc>
        <w:tc>
          <w:tcPr>
            <w:tcW w:w="92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15</w:t>
            </w:r>
            <w:r w:rsidR="008A5903">
              <w:rPr>
                <w:rFonts w:ascii="Arial" w:hAnsi="Arial" w:cs="Arial"/>
                <w:color w:val="000000"/>
                <w:sz w:val="18"/>
                <w:szCs w:val="18"/>
              </w:rPr>
              <w:t>.</w:t>
            </w:r>
            <w:r w:rsidRPr="003D7E97">
              <w:rPr>
                <w:rFonts w:ascii="Arial" w:hAnsi="Arial" w:cs="Arial"/>
                <w:color w:val="000000"/>
                <w:sz w:val="18"/>
                <w:szCs w:val="18"/>
              </w:rPr>
              <w:t>500</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23</w:t>
            </w:r>
            <w:r w:rsidR="008A5903">
              <w:rPr>
                <w:rFonts w:ascii="Arial" w:hAnsi="Arial" w:cs="Arial"/>
                <w:color w:val="000000"/>
                <w:sz w:val="18"/>
                <w:szCs w:val="18"/>
              </w:rPr>
              <w:t>.</w:t>
            </w:r>
            <w:r w:rsidRPr="003D7E97">
              <w:rPr>
                <w:rFonts w:ascii="Arial" w:hAnsi="Arial" w:cs="Arial"/>
                <w:color w:val="000000"/>
                <w:sz w:val="18"/>
                <w:szCs w:val="18"/>
              </w:rPr>
              <w:t>800</w:t>
            </w:r>
          </w:p>
        </w:tc>
        <w:tc>
          <w:tcPr>
            <w:tcW w:w="83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34</w:t>
            </w:r>
            <w:r w:rsidR="008A5903">
              <w:rPr>
                <w:rFonts w:ascii="Arial" w:hAnsi="Arial" w:cs="Arial"/>
                <w:color w:val="000000"/>
                <w:sz w:val="18"/>
                <w:szCs w:val="18"/>
              </w:rPr>
              <w:t>.</w:t>
            </w:r>
            <w:r w:rsidRPr="003D7E97">
              <w:rPr>
                <w:rFonts w:ascii="Arial" w:hAnsi="Arial" w:cs="Arial"/>
                <w:color w:val="000000"/>
                <w:sz w:val="18"/>
                <w:szCs w:val="18"/>
              </w:rPr>
              <w:t>500</w:t>
            </w:r>
          </w:p>
        </w:tc>
        <w:tc>
          <w:tcPr>
            <w:tcW w:w="92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33</w:t>
            </w:r>
            <w:r w:rsidR="008A5903">
              <w:rPr>
                <w:rFonts w:ascii="Arial" w:hAnsi="Arial" w:cs="Arial"/>
                <w:color w:val="000000"/>
                <w:sz w:val="18"/>
                <w:szCs w:val="18"/>
              </w:rPr>
              <w:t>.</w:t>
            </w:r>
            <w:r w:rsidRPr="003D7E97">
              <w:rPr>
                <w:rFonts w:ascii="Arial" w:hAnsi="Arial" w:cs="Arial"/>
                <w:color w:val="000000"/>
                <w:sz w:val="18"/>
                <w:szCs w:val="18"/>
              </w:rPr>
              <w:t>000</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25</w:t>
            </w:r>
            <w:r w:rsidR="008A5903">
              <w:rPr>
                <w:rFonts w:ascii="Arial" w:hAnsi="Arial" w:cs="Arial"/>
                <w:color w:val="000000"/>
                <w:sz w:val="18"/>
                <w:szCs w:val="18"/>
              </w:rPr>
              <w:t>.</w:t>
            </w:r>
            <w:r w:rsidRPr="003D7E97">
              <w:rPr>
                <w:rFonts w:ascii="Arial" w:hAnsi="Arial" w:cs="Arial"/>
                <w:color w:val="000000"/>
                <w:sz w:val="18"/>
                <w:szCs w:val="18"/>
              </w:rPr>
              <w:t>800</w:t>
            </w:r>
          </w:p>
        </w:tc>
        <w:tc>
          <w:tcPr>
            <w:tcW w:w="10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25</w:t>
            </w:r>
            <w:r w:rsidR="008A5903">
              <w:rPr>
                <w:rFonts w:ascii="Arial" w:hAnsi="Arial" w:cs="Arial"/>
                <w:color w:val="000000"/>
                <w:sz w:val="18"/>
                <w:szCs w:val="18"/>
              </w:rPr>
              <w:t>.</w:t>
            </w:r>
            <w:r w:rsidRPr="003D7E97">
              <w:rPr>
                <w:rFonts w:ascii="Arial" w:hAnsi="Arial" w:cs="Arial"/>
                <w:color w:val="000000"/>
                <w:sz w:val="18"/>
                <w:szCs w:val="18"/>
              </w:rPr>
              <w:t>500</w:t>
            </w:r>
          </w:p>
        </w:tc>
        <w:tc>
          <w:tcPr>
            <w:tcW w:w="8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7</w:t>
            </w:r>
            <w:r w:rsidR="008A5903">
              <w:rPr>
                <w:rFonts w:ascii="Arial" w:hAnsi="Arial" w:cs="Arial"/>
                <w:color w:val="000000"/>
                <w:sz w:val="18"/>
                <w:szCs w:val="18"/>
              </w:rPr>
              <w:t>.</w:t>
            </w:r>
            <w:r w:rsidRPr="003D7E97">
              <w:rPr>
                <w:rFonts w:ascii="Arial" w:hAnsi="Arial" w:cs="Arial"/>
                <w:color w:val="000000"/>
                <w:sz w:val="18"/>
                <w:szCs w:val="18"/>
              </w:rPr>
              <w:t>300</w:t>
            </w:r>
          </w:p>
        </w:tc>
        <w:tc>
          <w:tcPr>
            <w:tcW w:w="95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10</w:t>
            </w:r>
            <w:r w:rsidR="008A5903">
              <w:rPr>
                <w:rFonts w:ascii="Arial" w:hAnsi="Arial" w:cs="Arial"/>
                <w:color w:val="000000"/>
                <w:sz w:val="18"/>
                <w:szCs w:val="18"/>
              </w:rPr>
              <w:t>.</w:t>
            </w:r>
            <w:r w:rsidRPr="003D7E97">
              <w:rPr>
                <w:rFonts w:ascii="Arial" w:hAnsi="Arial" w:cs="Arial"/>
                <w:color w:val="000000"/>
                <w:sz w:val="18"/>
                <w:szCs w:val="18"/>
              </w:rPr>
              <w:t>100</w:t>
            </w:r>
          </w:p>
        </w:tc>
        <w:tc>
          <w:tcPr>
            <w:tcW w:w="833"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42</w:t>
            </w:r>
            <w:r w:rsidR="008A5903">
              <w:rPr>
                <w:rFonts w:ascii="Arial" w:hAnsi="Arial" w:cs="Arial"/>
                <w:color w:val="000000"/>
                <w:sz w:val="18"/>
                <w:szCs w:val="18"/>
              </w:rPr>
              <w:t>.</w:t>
            </w:r>
            <w:r w:rsidRPr="003D7E97">
              <w:rPr>
                <w:rFonts w:ascii="Arial" w:hAnsi="Arial" w:cs="Arial"/>
                <w:color w:val="000000"/>
                <w:sz w:val="18"/>
                <w:szCs w:val="18"/>
              </w:rPr>
              <w:t>350</w:t>
            </w:r>
          </w:p>
        </w:tc>
      </w:tr>
      <w:tr w:rsidR="0034260F" w:rsidRPr="00BD7A62" w:rsidTr="00EF0482">
        <w:trPr>
          <w:trHeight w:val="282"/>
          <w:jc w:val="center"/>
        </w:trPr>
        <w:tc>
          <w:tcPr>
            <w:tcW w:w="1232" w:type="dxa"/>
            <w:tcBorders>
              <w:top w:val="single" w:sz="4" w:space="0" w:color="FF0000"/>
              <w:left w:val="single" w:sz="4" w:space="0" w:color="C0504D"/>
              <w:bottom w:val="single" w:sz="4" w:space="0" w:color="FF0000"/>
              <w:right w:val="nil"/>
            </w:tcBorders>
            <w:shd w:val="clear" w:color="000000" w:fill="FFFFFF"/>
            <w:noWrap/>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Book Value</w:t>
            </w:r>
          </w:p>
        </w:tc>
        <w:tc>
          <w:tcPr>
            <w:tcW w:w="834"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8A5903">
              <w:rPr>
                <w:rFonts w:ascii="Arial" w:hAnsi="Arial" w:cs="Arial"/>
                <w:color w:val="000000"/>
                <w:sz w:val="18"/>
                <w:szCs w:val="18"/>
              </w:rPr>
              <w:t>.</w:t>
            </w:r>
            <w:r w:rsidRPr="003D7E97">
              <w:rPr>
                <w:rFonts w:ascii="Arial" w:hAnsi="Arial" w:cs="Arial"/>
                <w:color w:val="000000"/>
                <w:sz w:val="18"/>
                <w:szCs w:val="18"/>
              </w:rPr>
              <w:t>722</w:t>
            </w:r>
          </w:p>
        </w:tc>
        <w:tc>
          <w:tcPr>
            <w:tcW w:w="92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8A5903">
              <w:rPr>
                <w:rFonts w:ascii="Arial" w:hAnsi="Arial" w:cs="Arial"/>
                <w:color w:val="000000"/>
                <w:sz w:val="18"/>
                <w:szCs w:val="18"/>
              </w:rPr>
              <w:t>.</w:t>
            </w:r>
            <w:r w:rsidRPr="003D7E97">
              <w:rPr>
                <w:rFonts w:ascii="Arial" w:hAnsi="Arial" w:cs="Arial"/>
                <w:color w:val="000000"/>
                <w:sz w:val="18"/>
                <w:szCs w:val="18"/>
              </w:rPr>
              <w:t>192</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14</w:t>
            </w:r>
            <w:r w:rsidR="008A5903">
              <w:rPr>
                <w:rFonts w:ascii="Arial" w:hAnsi="Arial" w:cs="Arial"/>
                <w:color w:val="000000"/>
                <w:sz w:val="18"/>
                <w:szCs w:val="18"/>
              </w:rPr>
              <w:t>.</w:t>
            </w:r>
            <w:r w:rsidRPr="003D7E97">
              <w:rPr>
                <w:rFonts w:ascii="Arial" w:hAnsi="Arial" w:cs="Arial"/>
                <w:color w:val="000000"/>
                <w:sz w:val="18"/>
                <w:szCs w:val="18"/>
              </w:rPr>
              <w:t>282</w:t>
            </w:r>
          </w:p>
        </w:tc>
        <w:tc>
          <w:tcPr>
            <w:tcW w:w="83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18</w:t>
            </w:r>
            <w:r w:rsidR="008A5903">
              <w:rPr>
                <w:rFonts w:ascii="Arial" w:hAnsi="Arial" w:cs="Arial"/>
                <w:color w:val="000000"/>
                <w:sz w:val="18"/>
                <w:szCs w:val="18"/>
              </w:rPr>
              <w:t>.</w:t>
            </w:r>
            <w:r w:rsidRPr="003D7E97">
              <w:rPr>
                <w:rFonts w:ascii="Arial" w:hAnsi="Arial" w:cs="Arial"/>
                <w:color w:val="000000"/>
                <w:sz w:val="18"/>
                <w:szCs w:val="18"/>
              </w:rPr>
              <w:t>378</w:t>
            </w:r>
          </w:p>
        </w:tc>
        <w:tc>
          <w:tcPr>
            <w:tcW w:w="92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16</w:t>
            </w:r>
            <w:r w:rsidR="008A5903">
              <w:rPr>
                <w:rFonts w:ascii="Arial" w:hAnsi="Arial" w:cs="Arial"/>
                <w:color w:val="000000"/>
                <w:sz w:val="18"/>
                <w:szCs w:val="18"/>
              </w:rPr>
              <w:t>.</w:t>
            </w:r>
            <w:r w:rsidRPr="003D7E97">
              <w:rPr>
                <w:rFonts w:ascii="Arial" w:hAnsi="Arial" w:cs="Arial"/>
                <w:color w:val="000000"/>
                <w:sz w:val="18"/>
                <w:szCs w:val="18"/>
              </w:rPr>
              <w:t>581</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19</w:t>
            </w:r>
            <w:r w:rsidR="008A5903">
              <w:rPr>
                <w:rFonts w:ascii="Arial" w:hAnsi="Arial" w:cs="Arial"/>
                <w:color w:val="000000"/>
                <w:sz w:val="18"/>
                <w:szCs w:val="18"/>
              </w:rPr>
              <w:t>.</w:t>
            </w:r>
            <w:r w:rsidRPr="003D7E97">
              <w:rPr>
                <w:rFonts w:ascii="Arial" w:hAnsi="Arial" w:cs="Arial"/>
                <w:color w:val="000000"/>
                <w:sz w:val="18"/>
                <w:szCs w:val="18"/>
              </w:rPr>
              <w:t>226</w:t>
            </w:r>
          </w:p>
        </w:tc>
        <w:tc>
          <w:tcPr>
            <w:tcW w:w="10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8A5903">
              <w:rPr>
                <w:rFonts w:ascii="Arial" w:hAnsi="Arial" w:cs="Arial"/>
                <w:color w:val="000000"/>
                <w:sz w:val="18"/>
                <w:szCs w:val="18"/>
              </w:rPr>
              <w:t>.</w:t>
            </w:r>
            <w:r w:rsidRPr="003D7E97">
              <w:rPr>
                <w:rFonts w:ascii="Arial" w:hAnsi="Arial" w:cs="Arial"/>
                <w:color w:val="000000"/>
                <w:sz w:val="18"/>
                <w:szCs w:val="18"/>
              </w:rPr>
              <w:t>938</w:t>
            </w:r>
          </w:p>
        </w:tc>
        <w:tc>
          <w:tcPr>
            <w:tcW w:w="8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8A5903">
              <w:rPr>
                <w:rFonts w:ascii="Arial" w:hAnsi="Arial" w:cs="Arial"/>
                <w:color w:val="000000"/>
                <w:sz w:val="18"/>
                <w:szCs w:val="18"/>
              </w:rPr>
              <w:t>.</w:t>
            </w:r>
            <w:r w:rsidRPr="003D7E97">
              <w:rPr>
                <w:rFonts w:ascii="Arial" w:hAnsi="Arial" w:cs="Arial"/>
                <w:color w:val="000000"/>
                <w:sz w:val="18"/>
                <w:szCs w:val="18"/>
              </w:rPr>
              <w:t>476</w:t>
            </w:r>
          </w:p>
        </w:tc>
        <w:tc>
          <w:tcPr>
            <w:tcW w:w="95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21,223</w:t>
            </w:r>
          </w:p>
        </w:tc>
        <w:tc>
          <w:tcPr>
            <w:tcW w:w="833"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14</w:t>
            </w:r>
            <w:r w:rsidR="008A5903">
              <w:rPr>
                <w:rFonts w:ascii="Arial" w:hAnsi="Arial" w:cs="Arial"/>
                <w:color w:val="000000"/>
                <w:sz w:val="18"/>
                <w:szCs w:val="18"/>
              </w:rPr>
              <w:t>.</w:t>
            </w:r>
            <w:r w:rsidRPr="003D7E97">
              <w:rPr>
                <w:rFonts w:ascii="Arial" w:hAnsi="Arial" w:cs="Arial"/>
                <w:color w:val="000000"/>
                <w:sz w:val="18"/>
                <w:szCs w:val="18"/>
              </w:rPr>
              <w:t>046</w:t>
            </w:r>
          </w:p>
        </w:tc>
      </w:tr>
      <w:tr w:rsidR="0034260F" w:rsidRPr="00BD7A62" w:rsidTr="00EF0482">
        <w:trPr>
          <w:trHeight w:val="282"/>
          <w:jc w:val="center"/>
        </w:trPr>
        <w:tc>
          <w:tcPr>
            <w:tcW w:w="1232" w:type="dxa"/>
            <w:tcBorders>
              <w:top w:val="single" w:sz="4" w:space="0" w:color="FF0000"/>
              <w:left w:val="single" w:sz="4" w:space="0" w:color="C0504D"/>
              <w:bottom w:val="single" w:sz="4" w:space="0" w:color="FF0000"/>
              <w:right w:val="nil"/>
            </w:tcBorders>
            <w:shd w:val="clear" w:color="000000" w:fill="FFFFFF"/>
            <w:noWrap/>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Vốn hóa</w:t>
            </w:r>
          </w:p>
        </w:tc>
        <w:tc>
          <w:tcPr>
            <w:tcW w:w="834"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5</w:t>
            </w:r>
            <w:r w:rsidR="008A5903">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200</w:t>
            </w:r>
          </w:p>
        </w:tc>
        <w:tc>
          <w:tcPr>
            <w:tcW w:w="92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w:t>
            </w:r>
            <w:r w:rsidR="008A5903">
              <w:rPr>
                <w:rFonts w:ascii="Arial" w:hAnsi="Arial" w:cs="Arial"/>
                <w:color w:val="000000"/>
                <w:sz w:val="18"/>
                <w:szCs w:val="18"/>
              </w:rPr>
              <w:t>.</w:t>
            </w:r>
            <w:r w:rsidRPr="003D7E97">
              <w:rPr>
                <w:rFonts w:ascii="Arial" w:hAnsi="Arial" w:cs="Arial"/>
                <w:color w:val="000000"/>
                <w:sz w:val="18"/>
                <w:szCs w:val="18"/>
              </w:rPr>
              <w:t>128</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8A5903">
              <w:rPr>
                <w:rFonts w:ascii="Arial" w:hAnsi="Arial" w:cs="Arial"/>
                <w:color w:val="000000"/>
                <w:sz w:val="18"/>
                <w:szCs w:val="18"/>
              </w:rPr>
              <w:t>.</w:t>
            </w:r>
            <w:r w:rsidRPr="003D7E97">
              <w:rPr>
                <w:rFonts w:ascii="Arial" w:hAnsi="Arial" w:cs="Arial"/>
                <w:color w:val="000000"/>
                <w:sz w:val="18"/>
                <w:szCs w:val="18"/>
              </w:rPr>
              <w:t>507</w:t>
            </w:r>
          </w:p>
        </w:tc>
        <w:tc>
          <w:tcPr>
            <w:tcW w:w="83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3</w:t>
            </w:r>
            <w:r w:rsidR="008A5903">
              <w:rPr>
                <w:rFonts w:ascii="Arial" w:hAnsi="Arial" w:cs="Arial"/>
                <w:color w:val="000000"/>
                <w:sz w:val="18"/>
                <w:szCs w:val="18"/>
              </w:rPr>
              <w:t>.</w:t>
            </w:r>
            <w:r w:rsidRPr="003D7E97">
              <w:rPr>
                <w:rFonts w:ascii="Arial" w:hAnsi="Arial" w:cs="Arial"/>
                <w:color w:val="000000"/>
                <w:sz w:val="18"/>
                <w:szCs w:val="18"/>
              </w:rPr>
              <w:t>508</w:t>
            </w:r>
          </w:p>
        </w:tc>
        <w:tc>
          <w:tcPr>
            <w:tcW w:w="92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8A5903">
              <w:rPr>
                <w:rFonts w:ascii="Arial" w:hAnsi="Arial" w:cs="Arial"/>
                <w:color w:val="000000"/>
                <w:sz w:val="18"/>
                <w:szCs w:val="18"/>
              </w:rPr>
              <w:t>.</w:t>
            </w:r>
            <w:r w:rsidRPr="003D7E97">
              <w:rPr>
                <w:rFonts w:ascii="Arial" w:hAnsi="Arial" w:cs="Arial"/>
                <w:color w:val="000000"/>
                <w:sz w:val="18"/>
                <w:szCs w:val="18"/>
              </w:rPr>
              <w:t>918</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6</w:t>
            </w:r>
            <w:r w:rsidR="008A5903">
              <w:rPr>
                <w:rFonts w:ascii="Arial" w:hAnsi="Arial" w:cs="Arial"/>
                <w:color w:val="000000"/>
                <w:sz w:val="18"/>
                <w:szCs w:val="18"/>
              </w:rPr>
              <w:t>.</w:t>
            </w:r>
            <w:r w:rsidRPr="003D7E97">
              <w:rPr>
                <w:rFonts w:ascii="Arial" w:hAnsi="Arial" w:cs="Arial"/>
                <w:color w:val="000000"/>
                <w:sz w:val="18"/>
                <w:szCs w:val="18"/>
              </w:rPr>
              <w:t>457</w:t>
            </w:r>
          </w:p>
        </w:tc>
        <w:tc>
          <w:tcPr>
            <w:tcW w:w="10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7</w:t>
            </w:r>
            <w:r w:rsidR="008A5903">
              <w:rPr>
                <w:rFonts w:ascii="Arial" w:hAnsi="Arial" w:cs="Arial"/>
                <w:color w:val="000000"/>
                <w:sz w:val="18"/>
                <w:szCs w:val="18"/>
              </w:rPr>
              <w:t>.</w:t>
            </w:r>
            <w:r w:rsidRPr="003D7E97">
              <w:rPr>
                <w:rFonts w:ascii="Arial" w:hAnsi="Arial" w:cs="Arial"/>
                <w:color w:val="000000"/>
                <w:sz w:val="18"/>
                <w:szCs w:val="18"/>
              </w:rPr>
              <w:t>113</w:t>
            </w:r>
          </w:p>
        </w:tc>
        <w:tc>
          <w:tcPr>
            <w:tcW w:w="8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8A5903">
              <w:rPr>
                <w:rFonts w:ascii="Arial" w:hAnsi="Arial" w:cs="Arial"/>
                <w:color w:val="000000"/>
                <w:sz w:val="18"/>
                <w:szCs w:val="18"/>
              </w:rPr>
              <w:t>.</w:t>
            </w:r>
            <w:r w:rsidRPr="003D7E97">
              <w:rPr>
                <w:rFonts w:ascii="Arial" w:hAnsi="Arial" w:cs="Arial"/>
                <w:color w:val="000000"/>
                <w:sz w:val="18"/>
                <w:szCs w:val="18"/>
              </w:rPr>
              <w:t>531</w:t>
            </w:r>
          </w:p>
        </w:tc>
        <w:tc>
          <w:tcPr>
            <w:tcW w:w="95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873</w:t>
            </w:r>
          </w:p>
        </w:tc>
        <w:tc>
          <w:tcPr>
            <w:tcW w:w="833"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6</w:t>
            </w:r>
            <w:r w:rsidR="008A5903">
              <w:rPr>
                <w:rFonts w:ascii="Arial" w:hAnsi="Arial" w:cs="Arial"/>
                <w:color w:val="000000"/>
                <w:sz w:val="18"/>
                <w:szCs w:val="18"/>
              </w:rPr>
              <w:t>.</w:t>
            </w:r>
            <w:r w:rsidRPr="003D7E97">
              <w:rPr>
                <w:rFonts w:ascii="Arial" w:hAnsi="Arial" w:cs="Arial"/>
                <w:color w:val="000000"/>
                <w:sz w:val="18"/>
                <w:szCs w:val="18"/>
              </w:rPr>
              <w:t>640</w:t>
            </w:r>
          </w:p>
        </w:tc>
      </w:tr>
      <w:tr w:rsidR="00545CD2" w:rsidRPr="00BD7A62" w:rsidTr="00EF0482">
        <w:trPr>
          <w:trHeight w:val="524"/>
          <w:jc w:val="center"/>
        </w:trPr>
        <w:tc>
          <w:tcPr>
            <w:tcW w:w="1232" w:type="dxa"/>
            <w:tcBorders>
              <w:top w:val="single" w:sz="4" w:space="0" w:color="FF0000"/>
              <w:left w:val="single" w:sz="4" w:space="0" w:color="C0504D"/>
              <w:bottom w:val="single" w:sz="4" w:space="0" w:color="FF0000"/>
              <w:right w:val="nil"/>
            </w:tcBorders>
            <w:shd w:val="clear" w:color="000000" w:fill="FFFFFF"/>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P/E (Trailing)</w:t>
            </w:r>
          </w:p>
        </w:tc>
        <w:tc>
          <w:tcPr>
            <w:tcW w:w="834"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11</w:t>
            </w:r>
            <w:r w:rsidR="008A5903">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05</w:t>
            </w:r>
          </w:p>
        </w:tc>
        <w:tc>
          <w:tcPr>
            <w:tcW w:w="92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8A5903">
              <w:rPr>
                <w:rFonts w:ascii="Arial" w:hAnsi="Arial" w:cs="Arial"/>
                <w:color w:val="000000"/>
                <w:sz w:val="18"/>
                <w:szCs w:val="18"/>
              </w:rPr>
              <w:t>,</w:t>
            </w:r>
            <w:r w:rsidRPr="003D7E97">
              <w:rPr>
                <w:rFonts w:ascii="Arial" w:hAnsi="Arial" w:cs="Arial"/>
                <w:color w:val="000000"/>
                <w:sz w:val="18"/>
                <w:szCs w:val="18"/>
              </w:rPr>
              <w:t>97</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7</w:t>
            </w:r>
            <w:r w:rsidR="008A5903">
              <w:rPr>
                <w:rFonts w:ascii="Arial" w:hAnsi="Arial" w:cs="Arial"/>
                <w:color w:val="000000"/>
                <w:sz w:val="18"/>
                <w:szCs w:val="18"/>
              </w:rPr>
              <w:t>,</w:t>
            </w:r>
            <w:r w:rsidRPr="003D7E97">
              <w:rPr>
                <w:rFonts w:ascii="Arial" w:hAnsi="Arial" w:cs="Arial"/>
                <w:color w:val="000000"/>
                <w:sz w:val="18"/>
                <w:szCs w:val="18"/>
              </w:rPr>
              <w:t>22</w:t>
            </w:r>
          </w:p>
        </w:tc>
        <w:tc>
          <w:tcPr>
            <w:tcW w:w="83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5</w:t>
            </w:r>
            <w:r w:rsidR="008A5903">
              <w:rPr>
                <w:rFonts w:ascii="Arial" w:hAnsi="Arial" w:cs="Arial"/>
                <w:color w:val="000000"/>
                <w:sz w:val="18"/>
                <w:szCs w:val="18"/>
              </w:rPr>
              <w:t>,</w:t>
            </w:r>
            <w:r w:rsidRPr="003D7E97">
              <w:rPr>
                <w:rFonts w:ascii="Arial" w:hAnsi="Arial" w:cs="Arial"/>
                <w:color w:val="000000"/>
                <w:sz w:val="18"/>
                <w:szCs w:val="18"/>
              </w:rPr>
              <w:t>78</w:t>
            </w:r>
          </w:p>
        </w:tc>
        <w:tc>
          <w:tcPr>
            <w:tcW w:w="92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15</w:t>
            </w:r>
            <w:r w:rsidR="008A5903">
              <w:rPr>
                <w:rFonts w:ascii="Arial" w:hAnsi="Arial" w:cs="Arial"/>
                <w:color w:val="000000"/>
                <w:sz w:val="18"/>
                <w:szCs w:val="18"/>
              </w:rPr>
              <w:t>,</w:t>
            </w:r>
            <w:r w:rsidRPr="003D7E97">
              <w:rPr>
                <w:rFonts w:ascii="Arial" w:hAnsi="Arial" w:cs="Arial"/>
                <w:color w:val="000000"/>
                <w:sz w:val="18"/>
                <w:szCs w:val="18"/>
              </w:rPr>
              <w:t>97</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8A5903">
              <w:rPr>
                <w:rFonts w:ascii="Arial" w:hAnsi="Arial" w:cs="Arial"/>
                <w:color w:val="000000"/>
                <w:sz w:val="18"/>
                <w:szCs w:val="18"/>
              </w:rPr>
              <w:t>,</w:t>
            </w:r>
            <w:r w:rsidRPr="003D7E97">
              <w:rPr>
                <w:rFonts w:ascii="Arial" w:hAnsi="Arial" w:cs="Arial"/>
                <w:color w:val="000000"/>
                <w:sz w:val="18"/>
                <w:szCs w:val="18"/>
              </w:rPr>
              <w:t>26</w:t>
            </w:r>
          </w:p>
        </w:tc>
        <w:tc>
          <w:tcPr>
            <w:tcW w:w="10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11</w:t>
            </w:r>
            <w:r w:rsidR="008A5903">
              <w:rPr>
                <w:rFonts w:ascii="Arial" w:hAnsi="Arial" w:cs="Arial"/>
                <w:color w:val="000000"/>
                <w:sz w:val="18"/>
                <w:szCs w:val="18"/>
              </w:rPr>
              <w:t>,</w:t>
            </w:r>
            <w:r w:rsidRPr="003D7E97">
              <w:rPr>
                <w:rFonts w:ascii="Arial" w:hAnsi="Arial" w:cs="Arial"/>
                <w:color w:val="000000"/>
                <w:sz w:val="18"/>
                <w:szCs w:val="18"/>
              </w:rPr>
              <w:t>05</w:t>
            </w:r>
          </w:p>
        </w:tc>
        <w:tc>
          <w:tcPr>
            <w:tcW w:w="8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10</w:t>
            </w:r>
            <w:r w:rsidR="008A5903">
              <w:rPr>
                <w:rFonts w:ascii="Arial" w:hAnsi="Arial" w:cs="Arial"/>
                <w:color w:val="000000"/>
                <w:sz w:val="18"/>
                <w:szCs w:val="18"/>
              </w:rPr>
              <w:t>,</w:t>
            </w:r>
            <w:r w:rsidRPr="003D7E97">
              <w:rPr>
                <w:rFonts w:ascii="Arial" w:hAnsi="Arial" w:cs="Arial"/>
                <w:color w:val="000000"/>
                <w:sz w:val="18"/>
                <w:szCs w:val="18"/>
              </w:rPr>
              <w:t>73</w:t>
            </w:r>
          </w:p>
        </w:tc>
        <w:tc>
          <w:tcPr>
            <w:tcW w:w="95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w:t>
            </w:r>
            <w:r w:rsidR="008A5903">
              <w:rPr>
                <w:rFonts w:ascii="Arial" w:hAnsi="Arial" w:cs="Arial"/>
                <w:color w:val="000000"/>
                <w:sz w:val="18"/>
                <w:szCs w:val="18"/>
              </w:rPr>
              <w:t>,</w:t>
            </w:r>
            <w:r w:rsidRPr="003D7E97">
              <w:rPr>
                <w:rFonts w:ascii="Arial" w:hAnsi="Arial" w:cs="Arial"/>
                <w:color w:val="000000"/>
                <w:sz w:val="18"/>
                <w:szCs w:val="18"/>
              </w:rPr>
              <w:t>99</w:t>
            </w:r>
          </w:p>
        </w:tc>
        <w:tc>
          <w:tcPr>
            <w:tcW w:w="833"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15</w:t>
            </w:r>
            <w:r w:rsidR="008A5903">
              <w:rPr>
                <w:rFonts w:ascii="Arial" w:hAnsi="Arial" w:cs="Arial"/>
                <w:color w:val="000000"/>
                <w:sz w:val="18"/>
                <w:szCs w:val="18"/>
              </w:rPr>
              <w:t>,</w:t>
            </w:r>
            <w:r w:rsidRPr="003D7E97">
              <w:rPr>
                <w:rFonts w:ascii="Arial" w:hAnsi="Arial" w:cs="Arial"/>
                <w:color w:val="000000"/>
                <w:sz w:val="18"/>
                <w:szCs w:val="18"/>
              </w:rPr>
              <w:t>73</w:t>
            </w:r>
          </w:p>
        </w:tc>
      </w:tr>
      <w:tr w:rsidR="00545CD2" w:rsidRPr="00BD7A62" w:rsidTr="00EF0482">
        <w:trPr>
          <w:trHeight w:val="457"/>
          <w:jc w:val="center"/>
        </w:trPr>
        <w:tc>
          <w:tcPr>
            <w:tcW w:w="1232" w:type="dxa"/>
            <w:tcBorders>
              <w:top w:val="single" w:sz="4" w:space="0" w:color="FF0000"/>
              <w:left w:val="single" w:sz="4" w:space="0" w:color="C0504D"/>
              <w:bottom w:val="single" w:sz="4" w:space="0" w:color="FF0000"/>
              <w:right w:val="nil"/>
            </w:tcBorders>
            <w:shd w:val="clear" w:color="000000" w:fill="FFFFFF"/>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P/B (Trailing)</w:t>
            </w:r>
          </w:p>
        </w:tc>
        <w:tc>
          <w:tcPr>
            <w:tcW w:w="834"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1</w:t>
            </w:r>
            <w:r w:rsidR="008A5903">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97</w:t>
            </w:r>
          </w:p>
        </w:tc>
        <w:tc>
          <w:tcPr>
            <w:tcW w:w="92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8A5903">
              <w:rPr>
                <w:rFonts w:ascii="Arial" w:hAnsi="Arial" w:cs="Arial"/>
                <w:color w:val="000000"/>
                <w:sz w:val="18"/>
                <w:szCs w:val="18"/>
              </w:rPr>
              <w:t>,</w:t>
            </w:r>
            <w:r w:rsidRPr="003D7E97">
              <w:rPr>
                <w:rFonts w:ascii="Arial" w:hAnsi="Arial" w:cs="Arial"/>
                <w:color w:val="000000"/>
                <w:sz w:val="18"/>
                <w:szCs w:val="18"/>
              </w:rPr>
              <w:t>34</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8A5903">
              <w:rPr>
                <w:rFonts w:ascii="Arial" w:hAnsi="Arial" w:cs="Arial"/>
                <w:color w:val="000000"/>
                <w:sz w:val="18"/>
                <w:szCs w:val="18"/>
              </w:rPr>
              <w:t>,</w:t>
            </w:r>
            <w:r w:rsidRPr="003D7E97">
              <w:rPr>
                <w:rFonts w:ascii="Arial" w:hAnsi="Arial" w:cs="Arial"/>
                <w:color w:val="000000"/>
                <w:sz w:val="18"/>
                <w:szCs w:val="18"/>
              </w:rPr>
              <w:t>70</w:t>
            </w:r>
          </w:p>
        </w:tc>
        <w:tc>
          <w:tcPr>
            <w:tcW w:w="83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8A5903">
              <w:rPr>
                <w:rFonts w:ascii="Arial" w:hAnsi="Arial" w:cs="Arial"/>
                <w:color w:val="000000"/>
                <w:sz w:val="18"/>
                <w:szCs w:val="18"/>
              </w:rPr>
              <w:t>,</w:t>
            </w:r>
            <w:r w:rsidRPr="003D7E97">
              <w:rPr>
                <w:rFonts w:ascii="Arial" w:hAnsi="Arial" w:cs="Arial"/>
                <w:color w:val="000000"/>
                <w:sz w:val="18"/>
                <w:szCs w:val="18"/>
              </w:rPr>
              <w:t>01</w:t>
            </w:r>
          </w:p>
        </w:tc>
        <w:tc>
          <w:tcPr>
            <w:tcW w:w="92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8A5903">
              <w:rPr>
                <w:rFonts w:ascii="Arial" w:hAnsi="Arial" w:cs="Arial"/>
                <w:color w:val="000000"/>
                <w:sz w:val="18"/>
                <w:szCs w:val="18"/>
              </w:rPr>
              <w:t>,</w:t>
            </w:r>
            <w:r w:rsidRPr="003D7E97">
              <w:rPr>
                <w:rFonts w:ascii="Arial" w:hAnsi="Arial" w:cs="Arial"/>
                <w:color w:val="000000"/>
                <w:sz w:val="18"/>
                <w:szCs w:val="18"/>
              </w:rPr>
              <w:t>88</w:t>
            </w:r>
          </w:p>
        </w:tc>
        <w:tc>
          <w:tcPr>
            <w:tcW w:w="83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8A5903">
              <w:rPr>
                <w:rFonts w:ascii="Arial" w:hAnsi="Arial" w:cs="Arial"/>
                <w:color w:val="000000"/>
                <w:sz w:val="18"/>
                <w:szCs w:val="18"/>
              </w:rPr>
              <w:t>,</w:t>
            </w:r>
            <w:r w:rsidRPr="003D7E97">
              <w:rPr>
                <w:rFonts w:ascii="Arial" w:hAnsi="Arial" w:cs="Arial"/>
                <w:color w:val="000000"/>
                <w:sz w:val="18"/>
                <w:szCs w:val="18"/>
              </w:rPr>
              <w:t>40</w:t>
            </w:r>
          </w:p>
        </w:tc>
        <w:tc>
          <w:tcPr>
            <w:tcW w:w="10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8A5903">
              <w:rPr>
                <w:rFonts w:ascii="Arial" w:hAnsi="Arial" w:cs="Arial"/>
                <w:color w:val="000000"/>
                <w:sz w:val="18"/>
                <w:szCs w:val="18"/>
              </w:rPr>
              <w:t>,</w:t>
            </w:r>
            <w:r w:rsidRPr="003D7E97">
              <w:rPr>
                <w:rFonts w:ascii="Arial" w:hAnsi="Arial" w:cs="Arial"/>
                <w:color w:val="000000"/>
                <w:sz w:val="18"/>
                <w:szCs w:val="18"/>
              </w:rPr>
              <w:t>06</w:t>
            </w:r>
          </w:p>
        </w:tc>
        <w:tc>
          <w:tcPr>
            <w:tcW w:w="833"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0</w:t>
            </w:r>
            <w:r w:rsidR="008A5903">
              <w:rPr>
                <w:rFonts w:ascii="Arial" w:hAnsi="Arial" w:cs="Arial"/>
                <w:color w:val="000000"/>
                <w:sz w:val="18"/>
                <w:szCs w:val="18"/>
              </w:rPr>
              <w:t>,</w:t>
            </w:r>
            <w:r w:rsidRPr="003D7E97">
              <w:rPr>
                <w:rFonts w:ascii="Arial" w:hAnsi="Arial" w:cs="Arial"/>
                <w:color w:val="000000"/>
                <w:sz w:val="18"/>
                <w:szCs w:val="18"/>
              </w:rPr>
              <w:t>60</w:t>
            </w:r>
          </w:p>
        </w:tc>
        <w:tc>
          <w:tcPr>
            <w:tcW w:w="95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0</w:t>
            </w:r>
            <w:r w:rsidR="008A5903">
              <w:rPr>
                <w:rFonts w:ascii="Arial" w:hAnsi="Arial" w:cs="Arial"/>
                <w:color w:val="000000"/>
                <w:sz w:val="18"/>
                <w:szCs w:val="18"/>
              </w:rPr>
              <w:t>,</w:t>
            </w:r>
            <w:r w:rsidRPr="003D7E97">
              <w:rPr>
                <w:rFonts w:ascii="Arial" w:hAnsi="Arial" w:cs="Arial"/>
                <w:color w:val="000000"/>
                <w:sz w:val="18"/>
                <w:szCs w:val="18"/>
              </w:rPr>
              <w:t>50</w:t>
            </w:r>
          </w:p>
        </w:tc>
        <w:tc>
          <w:tcPr>
            <w:tcW w:w="833"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8A5903">
              <w:rPr>
                <w:rFonts w:ascii="Arial" w:hAnsi="Arial" w:cs="Arial"/>
                <w:color w:val="000000"/>
                <w:sz w:val="18"/>
                <w:szCs w:val="18"/>
              </w:rPr>
              <w:t>,</w:t>
            </w:r>
            <w:r w:rsidRPr="003D7E97">
              <w:rPr>
                <w:rFonts w:ascii="Arial" w:hAnsi="Arial" w:cs="Arial"/>
                <w:color w:val="000000"/>
                <w:sz w:val="18"/>
                <w:szCs w:val="18"/>
              </w:rPr>
              <w:t>95</w:t>
            </w:r>
          </w:p>
        </w:tc>
      </w:tr>
      <w:tr w:rsidR="0034260F" w:rsidRPr="00BD7A62" w:rsidTr="00EF0482">
        <w:trPr>
          <w:trHeight w:val="672"/>
          <w:jc w:val="center"/>
        </w:trPr>
        <w:tc>
          <w:tcPr>
            <w:tcW w:w="1232" w:type="dxa"/>
            <w:tcBorders>
              <w:top w:val="single" w:sz="4" w:space="0" w:color="C0504D"/>
              <w:left w:val="single" w:sz="4" w:space="0" w:color="FF0000"/>
              <w:bottom w:val="single" w:sz="4" w:space="0" w:color="FF0000"/>
              <w:right w:val="nil"/>
            </w:tcBorders>
            <w:shd w:val="clear" w:color="000000" w:fill="FFFFFF"/>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GTGD TB YTD (tỷ đồng)</w:t>
            </w:r>
          </w:p>
        </w:tc>
        <w:tc>
          <w:tcPr>
            <w:tcW w:w="834"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8A5903">
              <w:rPr>
                <w:rFonts w:ascii="Arial" w:hAnsi="Arial" w:cs="Arial"/>
                <w:color w:val="000000"/>
                <w:sz w:val="18"/>
                <w:szCs w:val="18"/>
              </w:rPr>
              <w:t>,</w:t>
            </w:r>
            <w:r w:rsidRPr="003D7E97">
              <w:rPr>
                <w:rFonts w:ascii="Arial" w:hAnsi="Arial" w:cs="Arial"/>
                <w:color w:val="000000"/>
                <w:sz w:val="18"/>
                <w:szCs w:val="18"/>
              </w:rPr>
              <w:t>48</w:t>
            </w:r>
          </w:p>
        </w:tc>
        <w:tc>
          <w:tcPr>
            <w:tcW w:w="923"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46</w:t>
            </w:r>
            <w:r w:rsidR="008A5903">
              <w:rPr>
                <w:rFonts w:ascii="Arial" w:hAnsi="Arial" w:cs="Arial"/>
                <w:color w:val="000000"/>
                <w:sz w:val="18"/>
                <w:szCs w:val="18"/>
              </w:rPr>
              <w:t>,</w:t>
            </w:r>
            <w:r w:rsidRPr="003D7E97">
              <w:rPr>
                <w:rFonts w:ascii="Arial" w:hAnsi="Arial" w:cs="Arial"/>
                <w:color w:val="000000"/>
                <w:sz w:val="18"/>
                <w:szCs w:val="18"/>
              </w:rPr>
              <w:t>43</w:t>
            </w:r>
          </w:p>
        </w:tc>
        <w:tc>
          <w:tcPr>
            <w:tcW w:w="835"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99</w:t>
            </w:r>
            <w:r w:rsidR="008A5903">
              <w:rPr>
                <w:rFonts w:ascii="Arial" w:hAnsi="Arial" w:cs="Arial"/>
                <w:color w:val="000000"/>
                <w:sz w:val="18"/>
                <w:szCs w:val="18"/>
              </w:rPr>
              <w:t>,</w:t>
            </w:r>
            <w:r w:rsidRPr="003D7E97">
              <w:rPr>
                <w:rFonts w:ascii="Arial" w:hAnsi="Arial" w:cs="Arial"/>
                <w:color w:val="000000"/>
                <w:sz w:val="18"/>
                <w:szCs w:val="18"/>
              </w:rPr>
              <w:t>66</w:t>
            </w:r>
          </w:p>
        </w:tc>
        <w:tc>
          <w:tcPr>
            <w:tcW w:w="836"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8A5903">
              <w:rPr>
                <w:rFonts w:ascii="Arial" w:hAnsi="Arial" w:cs="Arial"/>
                <w:color w:val="000000"/>
                <w:sz w:val="18"/>
                <w:szCs w:val="18"/>
              </w:rPr>
              <w:t>,</w:t>
            </w:r>
            <w:r w:rsidRPr="003D7E97">
              <w:rPr>
                <w:rFonts w:ascii="Arial" w:hAnsi="Arial" w:cs="Arial"/>
                <w:color w:val="000000"/>
                <w:sz w:val="18"/>
                <w:szCs w:val="18"/>
              </w:rPr>
              <w:t>05</w:t>
            </w:r>
          </w:p>
        </w:tc>
        <w:tc>
          <w:tcPr>
            <w:tcW w:w="921"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13</w:t>
            </w:r>
            <w:r w:rsidR="008A5903">
              <w:rPr>
                <w:rFonts w:ascii="Arial" w:hAnsi="Arial" w:cs="Arial"/>
                <w:color w:val="000000"/>
                <w:sz w:val="18"/>
                <w:szCs w:val="18"/>
              </w:rPr>
              <w:t>,</w:t>
            </w:r>
            <w:r w:rsidRPr="003D7E97">
              <w:rPr>
                <w:rFonts w:ascii="Arial" w:hAnsi="Arial" w:cs="Arial"/>
                <w:color w:val="000000"/>
                <w:sz w:val="18"/>
                <w:szCs w:val="18"/>
              </w:rPr>
              <w:t>12</w:t>
            </w:r>
          </w:p>
        </w:tc>
        <w:tc>
          <w:tcPr>
            <w:tcW w:w="835"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16</w:t>
            </w:r>
            <w:r w:rsidR="008A5903">
              <w:rPr>
                <w:rFonts w:ascii="Arial" w:hAnsi="Arial" w:cs="Arial"/>
                <w:color w:val="000000"/>
                <w:sz w:val="18"/>
                <w:szCs w:val="18"/>
              </w:rPr>
              <w:t>,</w:t>
            </w:r>
            <w:r w:rsidRPr="003D7E97">
              <w:rPr>
                <w:rFonts w:ascii="Arial" w:hAnsi="Arial" w:cs="Arial"/>
                <w:color w:val="000000"/>
                <w:sz w:val="18"/>
                <w:szCs w:val="18"/>
              </w:rPr>
              <w:t>22</w:t>
            </w:r>
          </w:p>
        </w:tc>
        <w:tc>
          <w:tcPr>
            <w:tcW w:w="1033"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40</w:t>
            </w:r>
            <w:r w:rsidR="008A5903">
              <w:rPr>
                <w:rFonts w:ascii="Arial" w:hAnsi="Arial" w:cs="Arial"/>
                <w:color w:val="000000"/>
                <w:sz w:val="18"/>
                <w:szCs w:val="18"/>
              </w:rPr>
              <w:t>,</w:t>
            </w:r>
            <w:r w:rsidRPr="003D7E97">
              <w:rPr>
                <w:rFonts w:ascii="Arial" w:hAnsi="Arial" w:cs="Arial"/>
                <w:color w:val="000000"/>
                <w:sz w:val="18"/>
                <w:szCs w:val="18"/>
              </w:rPr>
              <w:t>44</w:t>
            </w:r>
          </w:p>
        </w:tc>
        <w:tc>
          <w:tcPr>
            <w:tcW w:w="833"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46</w:t>
            </w:r>
            <w:r w:rsidR="008A5903">
              <w:rPr>
                <w:rFonts w:ascii="Arial" w:hAnsi="Arial" w:cs="Arial"/>
                <w:color w:val="000000"/>
                <w:sz w:val="18"/>
                <w:szCs w:val="18"/>
              </w:rPr>
              <w:t>,</w:t>
            </w:r>
            <w:r w:rsidRPr="003D7E97">
              <w:rPr>
                <w:rFonts w:ascii="Arial" w:hAnsi="Arial" w:cs="Arial"/>
                <w:color w:val="000000"/>
                <w:sz w:val="18"/>
                <w:szCs w:val="18"/>
              </w:rPr>
              <w:t>68</w:t>
            </w:r>
          </w:p>
        </w:tc>
        <w:tc>
          <w:tcPr>
            <w:tcW w:w="955"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8A5903">
              <w:rPr>
                <w:rFonts w:ascii="Arial" w:hAnsi="Arial" w:cs="Arial"/>
                <w:color w:val="000000"/>
                <w:sz w:val="18"/>
                <w:szCs w:val="18"/>
              </w:rPr>
              <w:t>,</w:t>
            </w:r>
            <w:r w:rsidRPr="003D7E97">
              <w:rPr>
                <w:rFonts w:ascii="Arial" w:hAnsi="Arial" w:cs="Arial"/>
                <w:color w:val="000000"/>
                <w:sz w:val="18"/>
                <w:szCs w:val="18"/>
              </w:rPr>
              <w:t>84</w:t>
            </w:r>
          </w:p>
        </w:tc>
        <w:tc>
          <w:tcPr>
            <w:tcW w:w="833" w:type="dxa"/>
            <w:tcBorders>
              <w:top w:val="single" w:sz="4" w:space="0" w:color="C0504D"/>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11</w:t>
            </w:r>
            <w:r w:rsidR="008A5903">
              <w:rPr>
                <w:rFonts w:ascii="Arial" w:hAnsi="Arial" w:cs="Arial"/>
                <w:color w:val="000000"/>
                <w:sz w:val="18"/>
                <w:szCs w:val="18"/>
              </w:rPr>
              <w:t>,</w:t>
            </w:r>
            <w:r w:rsidRPr="003D7E97">
              <w:rPr>
                <w:rFonts w:ascii="Arial" w:hAnsi="Arial" w:cs="Arial"/>
                <w:color w:val="000000"/>
                <w:sz w:val="18"/>
                <w:szCs w:val="18"/>
              </w:rPr>
              <w:t>65</w:t>
            </w:r>
          </w:p>
        </w:tc>
      </w:tr>
    </w:tbl>
    <w:p w:rsidR="003D7E97" w:rsidRPr="005624C9" w:rsidRDefault="007B603F" w:rsidP="005624C9">
      <w:pPr>
        <w:ind w:left="7200"/>
        <w:jc w:val="right"/>
        <w:rPr>
          <w:rFonts w:ascii="Arial" w:hAnsi="Arial" w:cs="Arial"/>
          <w:i/>
          <w:sz w:val="18"/>
          <w:szCs w:val="20"/>
        </w:rPr>
      </w:pPr>
      <w:r>
        <w:rPr>
          <w:lang w:val="vi-VN"/>
        </w:rPr>
        <w:fldChar w:fldCharType="end"/>
      </w:r>
      <w:r w:rsidR="003D7E97" w:rsidRPr="003D7E97">
        <w:rPr>
          <w:rFonts w:ascii="Arial" w:hAnsi="Arial" w:cs="Arial"/>
          <w:sz w:val="18"/>
          <w:szCs w:val="20"/>
        </w:rPr>
        <w:t xml:space="preserve"> </w:t>
      </w:r>
      <w:r w:rsidR="003D7E97" w:rsidRPr="005624C9">
        <w:rPr>
          <w:rFonts w:ascii="Arial" w:hAnsi="Arial" w:cs="Arial"/>
          <w:i/>
          <w:sz w:val="18"/>
          <w:szCs w:val="20"/>
        </w:rPr>
        <w:t>Nguồn: Stoxplus, HSC tổng hợp</w:t>
      </w:r>
    </w:p>
    <w:p w:rsidR="00E9514E" w:rsidRDefault="00E9514E" w:rsidP="00452007">
      <w:pPr>
        <w:jc w:val="both"/>
        <w:rPr>
          <w:rFonts w:ascii="Arial" w:hAnsi="Arial" w:cs="Arial"/>
          <w:b/>
          <w:sz w:val="20"/>
          <w:szCs w:val="20"/>
        </w:rPr>
      </w:pPr>
    </w:p>
    <w:p w:rsidR="001157EE" w:rsidRDefault="001157EE" w:rsidP="00452007">
      <w:pPr>
        <w:jc w:val="both"/>
        <w:rPr>
          <w:rFonts w:ascii="Arial" w:hAnsi="Arial" w:cs="Arial"/>
          <w:b/>
          <w:sz w:val="20"/>
          <w:szCs w:val="20"/>
        </w:rPr>
      </w:pPr>
    </w:p>
    <w:p w:rsidR="008A5903" w:rsidRPr="00A972BB" w:rsidRDefault="00E31595" w:rsidP="00452007">
      <w:pPr>
        <w:jc w:val="both"/>
        <w:rPr>
          <w:rFonts w:ascii="Arial" w:hAnsi="Arial" w:cs="Arial"/>
          <w:b/>
          <w:sz w:val="20"/>
          <w:szCs w:val="20"/>
        </w:rPr>
      </w:pPr>
      <w:r>
        <w:rPr>
          <w:rFonts w:ascii="Arial" w:hAnsi="Arial" w:cs="Arial"/>
          <w:b/>
          <w:sz w:val="20"/>
          <w:szCs w:val="20"/>
        </w:rPr>
        <w:t>THÔNG TIN LIÊN LẠC</w:t>
      </w:r>
      <w:r w:rsidR="00A972BB">
        <w:rPr>
          <w:rFonts w:ascii="Arial" w:hAnsi="Arial" w:cs="Arial"/>
          <w:b/>
          <w:sz w:val="20"/>
          <w:szCs w:val="20"/>
        </w:rPr>
        <w:t>:</w:t>
      </w:r>
    </w:p>
    <w:p w:rsidR="00CA7759" w:rsidRDefault="00CA7759" w:rsidP="00452007">
      <w:pPr>
        <w:jc w:val="both"/>
        <w:rPr>
          <w:rFonts w:ascii="Arial" w:hAnsi="Arial" w:cs="Arial"/>
          <w:color w:val="00B0F0"/>
        </w:rPr>
      </w:pPr>
      <w:r>
        <w:rPr>
          <w:rFonts w:ascii="Arial" w:hAnsi="Arial" w:cs="Arial"/>
          <w:color w:val="00B0F0"/>
        </w:rPr>
        <w:t>1. Bà Nguyễn Thanh Hiếu – Giám đốc Quan hệ Nhà đầu tư và Truyền thông</w:t>
      </w:r>
      <w:r w:rsidR="005E070E">
        <w:rPr>
          <w:rFonts w:ascii="Arial" w:hAnsi="Arial" w:cs="Arial"/>
          <w:color w:val="00B0F0"/>
        </w:rPr>
        <w:t xml:space="preserve"> (HPX)</w:t>
      </w:r>
    </w:p>
    <w:p w:rsidR="00CA7759" w:rsidRDefault="00CA7759" w:rsidP="00452007">
      <w:pPr>
        <w:jc w:val="both"/>
        <w:rPr>
          <w:rFonts w:ascii="Arial" w:hAnsi="Arial" w:cs="Arial"/>
          <w:color w:val="00B0F0"/>
        </w:rPr>
      </w:pPr>
      <w:r>
        <w:rPr>
          <w:rFonts w:ascii="Arial" w:hAnsi="Arial" w:cs="Arial"/>
          <w:color w:val="00B0F0"/>
        </w:rPr>
        <w:t xml:space="preserve">Email: </w:t>
      </w:r>
      <w:hyperlink r:id="rId11" w:history="1">
        <w:r w:rsidRPr="00761E64">
          <w:rPr>
            <w:rStyle w:val="Hyperlink"/>
            <w:rFonts w:ascii="Arial" w:hAnsi="Arial" w:cs="Arial"/>
          </w:rPr>
          <w:t>hieu.nt@haiphat.vn</w:t>
        </w:r>
      </w:hyperlink>
      <w:r>
        <w:rPr>
          <w:rFonts w:ascii="Arial" w:hAnsi="Arial" w:cs="Arial"/>
          <w:color w:val="00B0F0"/>
        </w:rPr>
        <w:t xml:space="preserve"> – Mobile: 0989257495</w:t>
      </w:r>
      <w:bookmarkStart w:id="1" w:name="_GoBack"/>
      <w:bookmarkEnd w:id="1"/>
    </w:p>
    <w:p w:rsidR="00CA7759" w:rsidRDefault="00CA7759" w:rsidP="00452007">
      <w:pPr>
        <w:jc w:val="both"/>
        <w:rPr>
          <w:rFonts w:ascii="Arial" w:hAnsi="Arial" w:cs="Arial"/>
          <w:color w:val="00B0F0"/>
        </w:rPr>
      </w:pPr>
      <w:r>
        <w:rPr>
          <w:rFonts w:ascii="Arial" w:hAnsi="Arial" w:cs="Arial"/>
          <w:color w:val="00B0F0"/>
        </w:rPr>
        <w:t xml:space="preserve">2. Bà Nguyễn Khánh Phương </w:t>
      </w:r>
      <w:r w:rsidR="00190918">
        <w:rPr>
          <w:rFonts w:ascii="Arial" w:hAnsi="Arial" w:cs="Arial"/>
          <w:color w:val="00B0F0"/>
        </w:rPr>
        <w:t>–</w:t>
      </w:r>
      <w:r>
        <w:rPr>
          <w:rFonts w:ascii="Arial" w:hAnsi="Arial" w:cs="Arial"/>
          <w:color w:val="00B0F0"/>
        </w:rPr>
        <w:t xml:space="preserve"> </w:t>
      </w:r>
      <w:r w:rsidR="00190918">
        <w:rPr>
          <w:rFonts w:ascii="Arial" w:hAnsi="Arial" w:cs="Arial"/>
          <w:color w:val="00B0F0"/>
        </w:rPr>
        <w:t>Phó phòng Quan hệ Nhà đầu tư và Truyền thông</w:t>
      </w:r>
      <w:r w:rsidR="005E070E">
        <w:rPr>
          <w:rFonts w:ascii="Arial" w:hAnsi="Arial" w:cs="Arial"/>
          <w:color w:val="00B0F0"/>
        </w:rPr>
        <w:t xml:space="preserve"> (HPX)</w:t>
      </w:r>
    </w:p>
    <w:p w:rsidR="00190918" w:rsidRDefault="00190918" w:rsidP="00452007">
      <w:pPr>
        <w:jc w:val="both"/>
        <w:rPr>
          <w:rFonts w:ascii="Arial" w:hAnsi="Arial" w:cs="Arial"/>
          <w:color w:val="00B0F0"/>
        </w:rPr>
      </w:pPr>
      <w:r>
        <w:rPr>
          <w:rFonts w:ascii="Arial" w:hAnsi="Arial" w:cs="Arial"/>
          <w:color w:val="00B0F0"/>
        </w:rPr>
        <w:t xml:space="preserve">Email: </w:t>
      </w:r>
      <w:hyperlink r:id="rId12" w:history="1">
        <w:r w:rsidRPr="00761E64">
          <w:rPr>
            <w:rStyle w:val="Hyperlink"/>
            <w:rFonts w:ascii="Arial" w:hAnsi="Arial" w:cs="Arial"/>
          </w:rPr>
          <w:t>phuong.nk@haiphat.vn</w:t>
        </w:r>
      </w:hyperlink>
      <w:r>
        <w:rPr>
          <w:rFonts w:ascii="Arial" w:hAnsi="Arial" w:cs="Arial"/>
          <w:color w:val="00B0F0"/>
        </w:rPr>
        <w:t xml:space="preserve"> – Mobile:</w:t>
      </w:r>
      <w:r w:rsidR="00EA020D">
        <w:rPr>
          <w:rFonts w:ascii="Arial" w:hAnsi="Arial" w:cs="Arial"/>
          <w:color w:val="00B0F0"/>
        </w:rPr>
        <w:t xml:space="preserve"> </w:t>
      </w:r>
      <w:r>
        <w:rPr>
          <w:rFonts w:ascii="Arial" w:hAnsi="Arial" w:cs="Arial"/>
          <w:color w:val="00B0F0"/>
        </w:rPr>
        <w:t>0917844488</w:t>
      </w:r>
    </w:p>
    <w:p w:rsidR="00190918" w:rsidRDefault="00216A3B" w:rsidP="00452007">
      <w:pPr>
        <w:jc w:val="both"/>
        <w:rPr>
          <w:rFonts w:ascii="Arial" w:hAnsi="Arial" w:cs="Arial"/>
          <w:color w:val="00B0F0"/>
        </w:rPr>
      </w:pPr>
      <w:r>
        <w:rPr>
          <w:rFonts w:ascii="Arial" w:hAnsi="Arial" w:cs="Arial"/>
          <w:color w:val="00B0F0"/>
        </w:rPr>
        <w:t xml:space="preserve">3. Bùi </w:t>
      </w:r>
      <w:r w:rsidR="00190918">
        <w:rPr>
          <w:rFonts w:ascii="Arial" w:hAnsi="Arial" w:cs="Arial"/>
          <w:color w:val="00B0F0"/>
        </w:rPr>
        <w:t>Anh Dũng – Chuyên viên Quan hệ nhà đầu tư</w:t>
      </w:r>
      <w:r w:rsidR="005E070E">
        <w:rPr>
          <w:rFonts w:ascii="Arial" w:hAnsi="Arial" w:cs="Arial"/>
          <w:color w:val="00B0F0"/>
        </w:rPr>
        <w:t xml:space="preserve"> (HPX)</w:t>
      </w:r>
    </w:p>
    <w:p w:rsidR="00190918" w:rsidRDefault="00190918" w:rsidP="00452007">
      <w:pPr>
        <w:jc w:val="both"/>
        <w:rPr>
          <w:rFonts w:ascii="Arial" w:hAnsi="Arial" w:cs="Arial"/>
          <w:color w:val="00B0F0"/>
        </w:rPr>
      </w:pPr>
      <w:r>
        <w:rPr>
          <w:rFonts w:ascii="Arial" w:hAnsi="Arial" w:cs="Arial"/>
          <w:color w:val="00B0F0"/>
        </w:rPr>
        <w:t xml:space="preserve">Email: </w:t>
      </w:r>
      <w:hyperlink r:id="rId13" w:history="1">
        <w:r w:rsidR="00216A3B" w:rsidRPr="00761E64">
          <w:rPr>
            <w:rStyle w:val="Hyperlink"/>
            <w:rFonts w:ascii="Arial" w:hAnsi="Arial" w:cs="Arial"/>
          </w:rPr>
          <w:t>dung.ba@haiphat.vn</w:t>
        </w:r>
      </w:hyperlink>
      <w:r w:rsidR="00216A3B">
        <w:rPr>
          <w:rFonts w:ascii="Arial" w:hAnsi="Arial" w:cs="Arial"/>
          <w:color w:val="00B0F0"/>
        </w:rPr>
        <w:t xml:space="preserve"> – Mobile: 0979258802</w:t>
      </w:r>
    </w:p>
    <w:p w:rsidR="008A5903" w:rsidRPr="00A972BB" w:rsidRDefault="00216A3B" w:rsidP="00452007">
      <w:pPr>
        <w:jc w:val="both"/>
        <w:rPr>
          <w:rFonts w:ascii="Arial" w:hAnsi="Arial" w:cs="Arial"/>
          <w:b/>
          <w:sz w:val="20"/>
          <w:szCs w:val="20"/>
          <w:lang w:val="vi-VN"/>
        </w:rPr>
      </w:pPr>
      <w:r>
        <w:rPr>
          <w:rFonts w:ascii="Arial" w:hAnsi="Arial" w:cs="Arial"/>
          <w:color w:val="00B0F0"/>
        </w:rPr>
        <w:t xml:space="preserve">4. </w:t>
      </w:r>
      <w:r w:rsidR="008A5903" w:rsidRPr="00A972BB">
        <w:rPr>
          <w:rFonts w:ascii="Arial" w:hAnsi="Arial" w:cs="Arial"/>
          <w:color w:val="00B0F0"/>
        </w:rPr>
        <w:t>Phòng Quan hệ Cổ đông, Nhà Đầu tư và Truyề</w:t>
      </w:r>
      <w:r w:rsidR="005E070E">
        <w:rPr>
          <w:rFonts w:ascii="Arial" w:hAnsi="Arial" w:cs="Arial"/>
          <w:color w:val="00B0F0"/>
        </w:rPr>
        <w:t>n thông (HPX)</w:t>
      </w:r>
    </w:p>
    <w:p w:rsidR="008C12AF" w:rsidRDefault="008A5903" w:rsidP="00224AAD">
      <w:pPr>
        <w:jc w:val="both"/>
        <w:rPr>
          <w:rFonts w:ascii="Arial" w:hAnsi="Arial" w:cs="Arial"/>
          <w:i/>
          <w:color w:val="FF0000"/>
          <w:sz w:val="20"/>
          <w:szCs w:val="20"/>
          <w:lang w:val="vi-VN"/>
        </w:rPr>
      </w:pPr>
      <w:r w:rsidRPr="00A972BB">
        <w:rPr>
          <w:rFonts w:ascii="Arial" w:hAnsi="Arial" w:cs="Arial"/>
          <w:i/>
          <w:color w:val="00B0F0"/>
        </w:rPr>
        <w:t xml:space="preserve">Email: </w:t>
      </w:r>
      <w:hyperlink r:id="rId14" w:history="1">
        <w:r w:rsidRPr="00A972BB">
          <w:rPr>
            <w:rStyle w:val="Hyperlink"/>
            <w:rFonts w:ascii="Arial" w:hAnsi="Arial" w:cs="Arial"/>
            <w:i/>
          </w:rPr>
          <w:t>ir@haiphat.vn</w:t>
        </w:r>
      </w:hyperlink>
    </w:p>
    <w:p w:rsidR="00CA7061" w:rsidRPr="008C12AF" w:rsidRDefault="00CA7061" w:rsidP="00CA7061">
      <w:pPr>
        <w:jc w:val="both"/>
        <w:rPr>
          <w:rFonts w:ascii="Arial" w:hAnsi="Arial" w:cs="Arial"/>
          <w:i/>
          <w:color w:val="FF0000"/>
          <w:sz w:val="20"/>
          <w:szCs w:val="20"/>
        </w:rPr>
      </w:pPr>
      <w:r w:rsidRPr="007A2D58">
        <w:rPr>
          <w:rFonts w:ascii="Arial" w:hAnsi="Arial" w:cs="Arial"/>
          <w:i/>
          <w:color w:val="FF0000"/>
          <w:sz w:val="20"/>
          <w:szCs w:val="20"/>
          <w:lang w:val="vi-VN"/>
        </w:rPr>
        <w:t>Các nhận định trong bảng đánh giá này được phân tích dựa trên những các thông tin chính xác mà HPX đang sở hữu và theo chúng tôi là hợp lý trong các điều kiện hiện tại và không có thông tin nhạy cảm về giá được công bố trong bảng đánh giá. Báo cáo này không nên được xem là sự khuyến nghị mua hay bán cổ phiếu HPX. HPX sẽ không chịu trách nhiệm đối với bất kỳ thiệt hại nào phát sinh do sử dụng nội dung trong báo cáo này để dung vào mục đích đầu tư. Báo cáo này là tài sản của HPX, không ai được phép sao chép, tái sản xuất, phát hành cũng như tái phân phối báo cáo này vì bất cứ mục đích gì nếu không có sự đồng ý của HPX</w:t>
      </w:r>
      <w:r w:rsidRPr="007A2D58">
        <w:rPr>
          <w:rFonts w:ascii="Arial" w:hAnsi="Arial" w:cs="Arial"/>
          <w:i/>
          <w:color w:val="FF0000"/>
          <w:sz w:val="20"/>
          <w:szCs w:val="20"/>
        </w:rPr>
        <w:t>.</w:t>
      </w:r>
    </w:p>
    <w:p w:rsidR="008C12AF" w:rsidRDefault="008C12AF" w:rsidP="00224AAD">
      <w:pPr>
        <w:jc w:val="both"/>
        <w:rPr>
          <w:rFonts w:ascii="Arial" w:hAnsi="Arial" w:cs="Arial"/>
          <w:i/>
          <w:color w:val="FF0000"/>
          <w:sz w:val="20"/>
          <w:szCs w:val="20"/>
          <w:lang w:val="vi-VN"/>
        </w:rPr>
      </w:pPr>
    </w:p>
    <w:p w:rsidR="008C12AF" w:rsidRDefault="008C12AF" w:rsidP="00224AAD">
      <w:pPr>
        <w:jc w:val="both"/>
        <w:rPr>
          <w:rFonts w:ascii="Arial" w:hAnsi="Arial" w:cs="Arial"/>
          <w:i/>
          <w:color w:val="FF0000"/>
          <w:sz w:val="20"/>
          <w:szCs w:val="20"/>
          <w:lang w:val="vi-VN"/>
        </w:rPr>
      </w:pPr>
    </w:p>
    <w:p w:rsidR="008C12AF" w:rsidRPr="00E871D1" w:rsidRDefault="008C12AF" w:rsidP="00224AAD">
      <w:pPr>
        <w:jc w:val="both"/>
        <w:rPr>
          <w:rFonts w:ascii="Arial" w:hAnsi="Arial" w:cs="Arial"/>
          <w:i/>
          <w:color w:val="FF0000"/>
          <w:sz w:val="20"/>
          <w:szCs w:val="20"/>
        </w:rPr>
      </w:pPr>
    </w:p>
    <w:p w:rsidR="00D4773D" w:rsidRPr="007A2D58" w:rsidRDefault="00D4773D" w:rsidP="00224AAD">
      <w:pPr>
        <w:jc w:val="both"/>
        <w:rPr>
          <w:rFonts w:ascii="Arial" w:hAnsi="Arial" w:cs="Arial"/>
          <w:sz w:val="20"/>
          <w:szCs w:val="20"/>
        </w:rPr>
      </w:pPr>
    </w:p>
    <w:sectPr w:rsidR="00D4773D" w:rsidRPr="007A2D58" w:rsidSect="00FB59B9">
      <w:headerReference w:type="even" r:id="rId15"/>
      <w:headerReference w:type="default" r:id="rId16"/>
      <w:footerReference w:type="even" r:id="rId17"/>
      <w:footerReference w:type="default" r:id="rId18"/>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1C" w:rsidRDefault="00252C1C">
      <w:pPr>
        <w:spacing w:after="0" w:line="240" w:lineRule="auto"/>
      </w:pPr>
      <w:r>
        <w:separator/>
      </w:r>
    </w:p>
  </w:endnote>
  <w:endnote w:type="continuationSeparator" w:id="0">
    <w:p w:rsidR="00252C1C" w:rsidRDefault="0025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body)">
    <w:altName w:val="Calibr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3085"/>
      <w:gridCol w:w="5635"/>
    </w:tblGrid>
    <w:tr w:rsidR="0009102D" w:rsidRPr="00B542EF" w:rsidTr="00B542EF">
      <w:tc>
        <w:tcPr>
          <w:tcW w:w="1375" w:type="dxa"/>
          <w:shd w:val="clear" w:color="auto" w:fill="auto"/>
        </w:tcPr>
        <w:p w:rsidR="0009102D" w:rsidRPr="00B542EF" w:rsidRDefault="0009102D">
          <w:pPr>
            <w:pStyle w:val="FooterEven"/>
            <w:pBdr>
              <w:top w:val="none" w:sz="0" w:space="0" w:color="auto"/>
            </w:pBdr>
            <w:rPr>
              <w:rFonts w:ascii="Arial" w:hAnsi="Arial" w:cs="Arial"/>
            </w:rPr>
          </w:pPr>
          <w:r w:rsidRPr="00B542EF">
            <w:rPr>
              <w:rFonts w:ascii="Arial" w:hAnsi="Arial" w:cs="Arial"/>
            </w:rPr>
            <w:fldChar w:fldCharType="begin"/>
          </w:r>
          <w:r w:rsidRPr="00B542EF">
            <w:rPr>
              <w:rFonts w:ascii="Arial" w:hAnsi="Arial" w:cs="Arial"/>
            </w:rPr>
            <w:instrText xml:space="preserve"> PAGE   \* MERGEFORMAT </w:instrText>
          </w:r>
          <w:r w:rsidRPr="00B542EF">
            <w:rPr>
              <w:rFonts w:ascii="Arial" w:hAnsi="Arial" w:cs="Arial"/>
            </w:rPr>
            <w:fldChar w:fldCharType="separate"/>
          </w:r>
          <w:r w:rsidRPr="00B542EF">
            <w:rPr>
              <w:rFonts w:ascii="Arial" w:hAnsi="Arial" w:cs="Arial"/>
              <w:noProof/>
            </w:rPr>
            <w:t>1</w:t>
          </w:r>
          <w:r w:rsidRPr="00B542EF">
            <w:rPr>
              <w:rFonts w:ascii="Arial" w:hAnsi="Arial" w:cs="Arial"/>
              <w:noProof/>
            </w:rPr>
            <w:fldChar w:fldCharType="end"/>
          </w:r>
        </w:p>
      </w:tc>
      <w:tc>
        <w:tcPr>
          <w:tcW w:w="2990" w:type="dxa"/>
          <w:shd w:val="clear" w:color="auto" w:fill="auto"/>
        </w:tcPr>
        <w:p w:rsidR="0009102D" w:rsidRPr="00B542EF" w:rsidRDefault="0009102D">
          <w:pPr>
            <w:pStyle w:val="FooterEven"/>
            <w:pBdr>
              <w:top w:val="none" w:sz="0" w:space="0" w:color="auto"/>
            </w:pBdr>
            <w:rPr>
              <w:rFonts w:ascii="Arial" w:hAnsi="Arial" w:cs="Arial"/>
            </w:rPr>
          </w:pPr>
          <w:r w:rsidRPr="00B542EF">
            <w:rPr>
              <w:rFonts w:ascii="Arial" w:hAnsi="Arial" w:cs="Arial"/>
            </w:rPr>
            <w:t>http://www.haiphat.com.vn/</w:t>
          </w:r>
        </w:p>
      </w:tc>
      <w:tc>
        <w:tcPr>
          <w:tcW w:w="5705" w:type="dxa"/>
          <w:shd w:val="clear" w:color="auto" w:fill="auto"/>
        </w:tcPr>
        <w:p w:rsidR="0009102D" w:rsidRPr="00B542EF" w:rsidRDefault="0009102D" w:rsidP="00B542EF">
          <w:pPr>
            <w:pStyle w:val="FooterEven"/>
            <w:pBdr>
              <w:top w:val="none" w:sz="0" w:space="0" w:color="auto"/>
            </w:pBdr>
            <w:jc w:val="right"/>
            <w:rPr>
              <w:rFonts w:ascii="Arial" w:hAnsi="Arial" w:cs="Arial"/>
            </w:rPr>
          </w:pPr>
          <w:r w:rsidRPr="00B542EF">
            <w:rPr>
              <w:rFonts w:ascii="Arial" w:hAnsi="Arial" w:cs="Arial"/>
            </w:rPr>
            <w:t>15 năm hình thành và phát triển</w:t>
          </w:r>
        </w:p>
      </w:tc>
    </w:tr>
  </w:tbl>
  <w:p w:rsidR="0009102D" w:rsidRDefault="0009102D" w:rsidP="00B542EF">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085"/>
      <w:gridCol w:w="6414"/>
    </w:tblGrid>
    <w:tr w:rsidR="0009102D" w:rsidRPr="002E0464" w:rsidTr="00FB59B9">
      <w:tc>
        <w:tcPr>
          <w:tcW w:w="570" w:type="dxa"/>
          <w:tcBorders>
            <w:top w:val="single" w:sz="12" w:space="0" w:color="DD8047" w:themeColor="accent2"/>
            <w:bottom w:val="single" w:sz="12" w:space="0" w:color="DD8047" w:themeColor="accent2"/>
            <w:right w:val="single" w:sz="12" w:space="0" w:color="DD8047" w:themeColor="accent2"/>
          </w:tcBorders>
        </w:tcPr>
        <w:p w:rsidR="0009102D" w:rsidRPr="002E0464" w:rsidRDefault="0009102D" w:rsidP="00FB59B9">
          <w:pPr>
            <w:pStyle w:val="FooterOdd"/>
            <w:pBdr>
              <w:top w:val="none" w:sz="0" w:space="0" w:color="auto"/>
            </w:pBdr>
            <w:jc w:val="left"/>
            <w:rPr>
              <w:rFonts w:ascii="Arial" w:hAnsi="Arial" w:cs="Arial"/>
            </w:rPr>
          </w:pPr>
          <w:r w:rsidRPr="002E0464">
            <w:rPr>
              <w:rFonts w:ascii="Arial" w:hAnsi="Arial" w:cs="Arial"/>
            </w:rPr>
            <w:fldChar w:fldCharType="begin"/>
          </w:r>
          <w:r w:rsidRPr="002E0464">
            <w:rPr>
              <w:rFonts w:ascii="Arial" w:hAnsi="Arial" w:cs="Arial"/>
            </w:rPr>
            <w:instrText xml:space="preserve"> PAGE   \* MERGEFORMAT </w:instrText>
          </w:r>
          <w:r w:rsidRPr="002E0464">
            <w:rPr>
              <w:rFonts w:ascii="Arial" w:hAnsi="Arial" w:cs="Arial"/>
            </w:rPr>
            <w:fldChar w:fldCharType="separate"/>
          </w:r>
          <w:r w:rsidR="00A86753">
            <w:rPr>
              <w:rFonts w:ascii="Arial" w:hAnsi="Arial" w:cs="Arial"/>
              <w:noProof/>
            </w:rPr>
            <w:t>4</w:t>
          </w:r>
          <w:r w:rsidRPr="002E0464">
            <w:rPr>
              <w:rFonts w:ascii="Arial" w:hAnsi="Arial" w:cs="Arial"/>
              <w:noProof/>
            </w:rPr>
            <w:fldChar w:fldCharType="end"/>
          </w:r>
        </w:p>
      </w:tc>
      <w:tc>
        <w:tcPr>
          <w:tcW w:w="2990" w:type="dxa"/>
          <w:tcBorders>
            <w:top w:val="single" w:sz="12" w:space="0" w:color="DD8047" w:themeColor="accent2"/>
            <w:left w:val="single" w:sz="12" w:space="0" w:color="DD8047" w:themeColor="accent2"/>
            <w:bottom w:val="single" w:sz="12" w:space="0" w:color="DD8047" w:themeColor="accent2"/>
          </w:tcBorders>
        </w:tcPr>
        <w:p w:rsidR="0009102D" w:rsidRPr="002E0464" w:rsidRDefault="0009102D" w:rsidP="00FB59B9">
          <w:pPr>
            <w:pStyle w:val="FooterOdd"/>
            <w:pBdr>
              <w:top w:val="none" w:sz="0" w:space="0" w:color="auto"/>
            </w:pBdr>
            <w:jc w:val="left"/>
            <w:rPr>
              <w:rFonts w:ascii="Arial" w:hAnsi="Arial" w:cs="Arial"/>
            </w:rPr>
          </w:pPr>
          <w:hyperlink r:id="rId1" w:history="1">
            <w:r w:rsidRPr="002E0464">
              <w:rPr>
                <w:rStyle w:val="Hyperlink"/>
                <w:rFonts w:ascii="Arial" w:hAnsi="Arial" w:cs="Arial"/>
              </w:rPr>
              <w:t>http://www.haiphat.com.vn/</w:t>
            </w:r>
          </w:hyperlink>
        </w:p>
      </w:tc>
      <w:tc>
        <w:tcPr>
          <w:tcW w:w="6510" w:type="dxa"/>
          <w:tcBorders>
            <w:top w:val="single" w:sz="12" w:space="0" w:color="DD8047" w:themeColor="accent2"/>
            <w:bottom w:val="single" w:sz="12" w:space="0" w:color="DD8047" w:themeColor="accent2"/>
            <w:right w:val="single" w:sz="12" w:space="0" w:color="DD8047" w:themeColor="accent2"/>
          </w:tcBorders>
        </w:tcPr>
        <w:p w:rsidR="0009102D" w:rsidRPr="002E0464" w:rsidRDefault="0009102D" w:rsidP="00FB59B9">
          <w:pPr>
            <w:pStyle w:val="FooterOdd"/>
            <w:pBdr>
              <w:top w:val="none" w:sz="0" w:space="0" w:color="auto"/>
            </w:pBdr>
            <w:rPr>
              <w:rFonts w:ascii="Arial" w:hAnsi="Arial" w:cs="Arial"/>
            </w:rPr>
          </w:pPr>
          <w:r w:rsidRPr="002E0464">
            <w:rPr>
              <w:rFonts w:ascii="Arial" w:hAnsi="Arial" w:cs="Arial"/>
            </w:rPr>
            <w:t>15 năm hình thành và phát triển</w:t>
          </w:r>
        </w:p>
      </w:tc>
    </w:tr>
  </w:tbl>
  <w:p w:rsidR="0009102D" w:rsidRDefault="0009102D" w:rsidP="00FB59B9">
    <w:pPr>
      <w:pStyle w:val="FooterOdd"/>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1C" w:rsidRDefault="00252C1C">
      <w:pPr>
        <w:spacing w:after="0" w:line="240" w:lineRule="auto"/>
      </w:pPr>
      <w:r>
        <w:separator/>
      </w:r>
    </w:p>
  </w:footnote>
  <w:footnote w:type="continuationSeparator" w:id="0">
    <w:p w:rsidR="00252C1C" w:rsidRDefault="0025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2D" w:rsidRPr="005225B2" w:rsidRDefault="0009102D" w:rsidP="005225B2">
    <w:pPr>
      <w:pStyle w:val="HeaderEven"/>
    </w:pPr>
    <w:sdt>
      <w:sdtPr>
        <w:rPr>
          <w:rFonts w:eastAsiaTheme="majorEastAsia"/>
        </w:rPr>
        <w:alias w:val="Title:"/>
        <w:tag w:val="Title:"/>
        <w:id w:val="-1045059469"/>
        <w:dataBinding w:prefixMappings="xmlns:ns0='http://schemas.openxmlformats.org/package/2006/metadata/core-properties' xmlns:ns1='http://purl.org/dc/elements/1.1/'" w:xpath="/ns0:coreProperties[1]/ns1:title[1]" w:storeItemID="{6C3C8BC8-F283-45AE-878A-BAB7291924A1}"/>
        <w:text w:multiLine="1"/>
      </w:sdtPr>
      <w:sdtContent>
        <w:r>
          <w:rPr>
            <w:rFonts w:eastAsiaTheme="majorEastAsia"/>
          </w:rPr>
          <w:t>HPX</w:t>
        </w:r>
        <w:r>
          <w:rPr>
            <w:rFonts w:eastAsiaTheme="majorEastAsia"/>
          </w:rPr>
          <w:br/>
          <w:t>Hai Phat Invest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7272"/>
      <w:gridCol w:w="1026"/>
    </w:tblGrid>
    <w:tr w:rsidR="0009102D" w:rsidRPr="000C4C06" w:rsidTr="000C4C06">
      <w:trPr>
        <w:jc w:val="center"/>
      </w:trPr>
      <w:tc>
        <w:tcPr>
          <w:tcW w:w="1783" w:type="dxa"/>
          <w:tcBorders>
            <w:top w:val="single" w:sz="12" w:space="0" w:color="DD8047" w:themeColor="accent2"/>
            <w:bottom w:val="single" w:sz="12" w:space="0" w:color="DD8047" w:themeColor="accent2"/>
          </w:tcBorders>
          <w:shd w:val="clear" w:color="auto" w:fill="FFC000"/>
          <w:vAlign w:val="center"/>
        </w:tcPr>
        <w:p w:rsidR="0009102D" w:rsidRPr="00545CD2" w:rsidRDefault="0009102D" w:rsidP="00E72282">
          <w:pPr>
            <w:pStyle w:val="HeaderOdd"/>
            <w:pBdr>
              <w:bottom w:val="none" w:sz="0" w:space="0" w:color="auto"/>
            </w:pBdr>
            <w:jc w:val="center"/>
            <w:rPr>
              <w:rFonts w:ascii="Arial" w:eastAsiaTheme="majorEastAsia" w:hAnsi="Arial" w:cs="Arial"/>
            </w:rPr>
          </w:pPr>
          <w:r>
            <w:rPr>
              <w:rFonts w:ascii="Arial" w:eastAsiaTheme="majorEastAsia" w:hAnsi="Arial" w:cs="Arial"/>
              <w:lang w:val="en-GB"/>
            </w:rPr>
            <w:t>31/12/2018</w:t>
          </w:r>
        </w:p>
      </w:tc>
      <w:tc>
        <w:tcPr>
          <w:tcW w:w="7297" w:type="dxa"/>
          <w:tcBorders>
            <w:top w:val="single" w:sz="12" w:space="0" w:color="DD8047" w:themeColor="accent2"/>
            <w:bottom w:val="single" w:sz="12" w:space="0" w:color="DD8047" w:themeColor="accent2"/>
          </w:tcBorders>
          <w:vAlign w:val="center"/>
        </w:tcPr>
        <w:p w:rsidR="0009102D" w:rsidRPr="00DB0DC5" w:rsidRDefault="0009102D" w:rsidP="004B0591">
          <w:pPr>
            <w:pStyle w:val="HeaderOdd"/>
            <w:pBdr>
              <w:bottom w:val="none" w:sz="0" w:space="0" w:color="auto"/>
            </w:pBdr>
            <w:jc w:val="center"/>
            <w:rPr>
              <w:rFonts w:ascii="Arial" w:eastAsiaTheme="majorEastAsia" w:hAnsi="Arial" w:cs="Arial"/>
              <w:sz w:val="36"/>
              <w:szCs w:val="36"/>
            </w:rPr>
          </w:pPr>
          <w:r w:rsidRPr="00DB0DC5">
            <w:rPr>
              <w:rFonts w:ascii="Arial" w:eastAsiaTheme="majorEastAsia" w:hAnsi="Arial" w:cs="Arial"/>
              <w:color w:val="0070C0"/>
              <w:sz w:val="36"/>
              <w:szCs w:val="36"/>
            </w:rPr>
            <w:t>BẢN TIN NHÀ ĐẦU TƯ</w:t>
          </w:r>
        </w:p>
      </w:tc>
      <w:tc>
        <w:tcPr>
          <w:tcW w:w="990" w:type="dxa"/>
          <w:tcBorders>
            <w:top w:val="single" w:sz="12" w:space="0" w:color="DD8047" w:themeColor="accent2"/>
            <w:bottom w:val="single" w:sz="12" w:space="0" w:color="DD8047" w:themeColor="accent2"/>
          </w:tcBorders>
        </w:tcPr>
        <w:p w:rsidR="0009102D" w:rsidRPr="000C4C06" w:rsidRDefault="0009102D" w:rsidP="00431C36">
          <w:pPr>
            <w:pStyle w:val="HeaderOdd"/>
            <w:pBdr>
              <w:bottom w:val="none" w:sz="0" w:space="0" w:color="auto"/>
            </w:pBdr>
            <w:rPr>
              <w:rFonts w:eastAsiaTheme="majorEastAsia"/>
            </w:rPr>
          </w:pPr>
          <w:r>
            <w:rPr>
              <w:rFonts w:eastAsiaTheme="majorEastAsia"/>
              <w:noProof/>
              <w:lang w:eastAsia="en-US"/>
            </w:rPr>
            <w:drawing>
              <wp:inline distT="0" distB="0" distL="0" distR="0">
                <wp:extent cx="512767" cy="56974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ẫu Logo mới.PNG"/>
                        <pic:cNvPicPr/>
                      </pic:nvPicPr>
                      <pic:blipFill>
                        <a:blip r:embed="rId1">
                          <a:extLst>
                            <a:ext uri="{28A0092B-C50C-407E-A947-70E740481C1C}">
                              <a14:useLocalDpi xmlns:a14="http://schemas.microsoft.com/office/drawing/2010/main" val="0"/>
                            </a:ext>
                          </a:extLst>
                        </a:blip>
                        <a:stretch>
                          <a:fillRect/>
                        </a:stretch>
                      </pic:blipFill>
                      <pic:spPr>
                        <a:xfrm>
                          <a:off x="0" y="0"/>
                          <a:ext cx="563183" cy="625758"/>
                        </a:xfrm>
                        <a:prstGeom prst="rect">
                          <a:avLst/>
                        </a:prstGeom>
                      </pic:spPr>
                    </pic:pic>
                  </a:graphicData>
                </a:graphic>
              </wp:inline>
            </w:drawing>
          </w:r>
        </w:p>
      </w:tc>
    </w:tr>
  </w:tbl>
  <w:p w:rsidR="0009102D" w:rsidRPr="00431C36" w:rsidRDefault="0009102D" w:rsidP="00431C36">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2A4995"/>
    <w:multiLevelType w:val="hybridMultilevel"/>
    <w:tmpl w:val="1B34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242FA"/>
    <w:multiLevelType w:val="hybridMultilevel"/>
    <w:tmpl w:val="AAA2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B76FB"/>
    <w:multiLevelType w:val="hybridMultilevel"/>
    <w:tmpl w:val="364A04AC"/>
    <w:lvl w:ilvl="0" w:tplc="5838B222">
      <w:start w:val="2"/>
      <w:numFmt w:val="bullet"/>
      <w:lvlText w:val="-"/>
      <w:lvlJc w:val="left"/>
      <w:pPr>
        <w:ind w:left="720" w:hanging="360"/>
      </w:pPr>
      <w:rPr>
        <w:rFonts w:ascii="Calibri (body)" w:eastAsiaTheme="minorHAnsi" w:hAnsi="Calibri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02430"/>
    <w:multiLevelType w:val="hybridMultilevel"/>
    <w:tmpl w:val="DDF83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A318D"/>
    <w:multiLevelType w:val="hybridMultilevel"/>
    <w:tmpl w:val="DADCC2B6"/>
    <w:lvl w:ilvl="0" w:tplc="9BA4735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nsid w:val="7B3327F1"/>
    <w:multiLevelType w:val="hybridMultilevel"/>
    <w:tmpl w:val="C29A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14"/>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91"/>
    <w:rsid w:val="000076C5"/>
    <w:rsid w:val="00007C47"/>
    <w:rsid w:val="00011533"/>
    <w:rsid w:val="000135C0"/>
    <w:rsid w:val="0001428B"/>
    <w:rsid w:val="000256F4"/>
    <w:rsid w:val="000303A6"/>
    <w:rsid w:val="000412A0"/>
    <w:rsid w:val="0004227B"/>
    <w:rsid w:val="000452DF"/>
    <w:rsid w:val="00052A4A"/>
    <w:rsid w:val="00054347"/>
    <w:rsid w:val="00067337"/>
    <w:rsid w:val="00077C7E"/>
    <w:rsid w:val="00083A4E"/>
    <w:rsid w:val="00087702"/>
    <w:rsid w:val="0009102D"/>
    <w:rsid w:val="000A49D1"/>
    <w:rsid w:val="000A4B0B"/>
    <w:rsid w:val="000C1C87"/>
    <w:rsid w:val="000C280D"/>
    <w:rsid w:val="000C4C06"/>
    <w:rsid w:val="000D0774"/>
    <w:rsid w:val="000D3209"/>
    <w:rsid w:val="000E18ED"/>
    <w:rsid w:val="000F37D6"/>
    <w:rsid w:val="000F3B83"/>
    <w:rsid w:val="00100C76"/>
    <w:rsid w:val="00106B79"/>
    <w:rsid w:val="001113D1"/>
    <w:rsid w:val="001157EE"/>
    <w:rsid w:val="001166B2"/>
    <w:rsid w:val="00132205"/>
    <w:rsid w:val="00143B24"/>
    <w:rsid w:val="00163A1F"/>
    <w:rsid w:val="00177883"/>
    <w:rsid w:val="00190918"/>
    <w:rsid w:val="0019149A"/>
    <w:rsid w:val="00191AB8"/>
    <w:rsid w:val="00197092"/>
    <w:rsid w:val="0019783B"/>
    <w:rsid w:val="001B2561"/>
    <w:rsid w:val="001C17C7"/>
    <w:rsid w:val="001D4AE0"/>
    <w:rsid w:val="001E4A86"/>
    <w:rsid w:val="001E51BD"/>
    <w:rsid w:val="00216A3B"/>
    <w:rsid w:val="00216D1D"/>
    <w:rsid w:val="00217B46"/>
    <w:rsid w:val="00223028"/>
    <w:rsid w:val="00224AAD"/>
    <w:rsid w:val="00231182"/>
    <w:rsid w:val="002414AC"/>
    <w:rsid w:val="00252C1C"/>
    <w:rsid w:val="0026679B"/>
    <w:rsid w:val="00271F1F"/>
    <w:rsid w:val="00275FF8"/>
    <w:rsid w:val="00276278"/>
    <w:rsid w:val="0029562E"/>
    <w:rsid w:val="002B2685"/>
    <w:rsid w:val="002C5F45"/>
    <w:rsid w:val="002C6BCD"/>
    <w:rsid w:val="002C7272"/>
    <w:rsid w:val="002D1FE7"/>
    <w:rsid w:val="002D3102"/>
    <w:rsid w:val="002E0464"/>
    <w:rsid w:val="002E0B7F"/>
    <w:rsid w:val="002F2E71"/>
    <w:rsid w:val="002F54C9"/>
    <w:rsid w:val="003154D0"/>
    <w:rsid w:val="003155A8"/>
    <w:rsid w:val="00316D03"/>
    <w:rsid w:val="0034260F"/>
    <w:rsid w:val="003458FC"/>
    <w:rsid w:val="003473B2"/>
    <w:rsid w:val="0035230E"/>
    <w:rsid w:val="00356B91"/>
    <w:rsid w:val="00365248"/>
    <w:rsid w:val="00365505"/>
    <w:rsid w:val="00367AF9"/>
    <w:rsid w:val="00371232"/>
    <w:rsid w:val="00383790"/>
    <w:rsid w:val="0039063C"/>
    <w:rsid w:val="00390CEB"/>
    <w:rsid w:val="00393BC0"/>
    <w:rsid w:val="003947DD"/>
    <w:rsid w:val="003A2F68"/>
    <w:rsid w:val="003C59A4"/>
    <w:rsid w:val="003D78C0"/>
    <w:rsid w:val="003D7E97"/>
    <w:rsid w:val="003E38BF"/>
    <w:rsid w:val="00402606"/>
    <w:rsid w:val="00404238"/>
    <w:rsid w:val="00413CC7"/>
    <w:rsid w:val="00423C18"/>
    <w:rsid w:val="00431B47"/>
    <w:rsid w:val="00431C36"/>
    <w:rsid w:val="00434763"/>
    <w:rsid w:val="004435D8"/>
    <w:rsid w:val="00443711"/>
    <w:rsid w:val="00443861"/>
    <w:rsid w:val="0044410A"/>
    <w:rsid w:val="0044414B"/>
    <w:rsid w:val="00452007"/>
    <w:rsid w:val="00453EC7"/>
    <w:rsid w:val="0046459F"/>
    <w:rsid w:val="00466009"/>
    <w:rsid w:val="0047212C"/>
    <w:rsid w:val="00474D14"/>
    <w:rsid w:val="0049775F"/>
    <w:rsid w:val="004A16C0"/>
    <w:rsid w:val="004B0591"/>
    <w:rsid w:val="004F7CA2"/>
    <w:rsid w:val="00506146"/>
    <w:rsid w:val="00517FD7"/>
    <w:rsid w:val="005225B2"/>
    <w:rsid w:val="00526CB5"/>
    <w:rsid w:val="00545CD2"/>
    <w:rsid w:val="005473E9"/>
    <w:rsid w:val="005544F7"/>
    <w:rsid w:val="005624C9"/>
    <w:rsid w:val="005974C9"/>
    <w:rsid w:val="005A666C"/>
    <w:rsid w:val="005B18C0"/>
    <w:rsid w:val="005D2894"/>
    <w:rsid w:val="005D538C"/>
    <w:rsid w:val="005D5B66"/>
    <w:rsid w:val="005E070E"/>
    <w:rsid w:val="005F1F64"/>
    <w:rsid w:val="005F54C4"/>
    <w:rsid w:val="006114B5"/>
    <w:rsid w:val="0061267B"/>
    <w:rsid w:val="006157CA"/>
    <w:rsid w:val="00630D61"/>
    <w:rsid w:val="006352ED"/>
    <w:rsid w:val="0064466C"/>
    <w:rsid w:val="0065102A"/>
    <w:rsid w:val="00653C00"/>
    <w:rsid w:val="00653D0A"/>
    <w:rsid w:val="00653EE2"/>
    <w:rsid w:val="006562FB"/>
    <w:rsid w:val="00663401"/>
    <w:rsid w:val="00670A25"/>
    <w:rsid w:val="00675E45"/>
    <w:rsid w:val="00677567"/>
    <w:rsid w:val="0069047D"/>
    <w:rsid w:val="006945FB"/>
    <w:rsid w:val="006A08A7"/>
    <w:rsid w:val="006B2740"/>
    <w:rsid w:val="006B31FD"/>
    <w:rsid w:val="006E0A82"/>
    <w:rsid w:val="006E212B"/>
    <w:rsid w:val="006E5894"/>
    <w:rsid w:val="00703F92"/>
    <w:rsid w:val="00714D1F"/>
    <w:rsid w:val="00715852"/>
    <w:rsid w:val="00716423"/>
    <w:rsid w:val="00716FDD"/>
    <w:rsid w:val="007212B2"/>
    <w:rsid w:val="00730696"/>
    <w:rsid w:val="00734E1D"/>
    <w:rsid w:val="00736763"/>
    <w:rsid w:val="00740218"/>
    <w:rsid w:val="00750628"/>
    <w:rsid w:val="007740F0"/>
    <w:rsid w:val="00783448"/>
    <w:rsid w:val="007A2D58"/>
    <w:rsid w:val="007B0A29"/>
    <w:rsid w:val="007B603F"/>
    <w:rsid w:val="007C3EB6"/>
    <w:rsid w:val="007D016E"/>
    <w:rsid w:val="007D052D"/>
    <w:rsid w:val="007D0858"/>
    <w:rsid w:val="007D223B"/>
    <w:rsid w:val="007D5DA8"/>
    <w:rsid w:val="007E1200"/>
    <w:rsid w:val="007E6526"/>
    <w:rsid w:val="007E70D0"/>
    <w:rsid w:val="007F2DE5"/>
    <w:rsid w:val="007F598D"/>
    <w:rsid w:val="00811A6B"/>
    <w:rsid w:val="008156EE"/>
    <w:rsid w:val="00827A97"/>
    <w:rsid w:val="008662AD"/>
    <w:rsid w:val="0087720C"/>
    <w:rsid w:val="008918AA"/>
    <w:rsid w:val="008A5903"/>
    <w:rsid w:val="008B0F0C"/>
    <w:rsid w:val="008B5325"/>
    <w:rsid w:val="008C12AF"/>
    <w:rsid w:val="008E2A27"/>
    <w:rsid w:val="008F50F6"/>
    <w:rsid w:val="008F56CC"/>
    <w:rsid w:val="008F6C95"/>
    <w:rsid w:val="00905A50"/>
    <w:rsid w:val="00906A59"/>
    <w:rsid w:val="009137DD"/>
    <w:rsid w:val="0091507C"/>
    <w:rsid w:val="009164C2"/>
    <w:rsid w:val="00916E3D"/>
    <w:rsid w:val="00926382"/>
    <w:rsid w:val="009267ED"/>
    <w:rsid w:val="00937AAE"/>
    <w:rsid w:val="00946188"/>
    <w:rsid w:val="00946AA8"/>
    <w:rsid w:val="00950492"/>
    <w:rsid w:val="00957A17"/>
    <w:rsid w:val="0096529D"/>
    <w:rsid w:val="00984D74"/>
    <w:rsid w:val="009877E5"/>
    <w:rsid w:val="00991D25"/>
    <w:rsid w:val="00995C25"/>
    <w:rsid w:val="00997ACB"/>
    <w:rsid w:val="009A16BF"/>
    <w:rsid w:val="009A28D4"/>
    <w:rsid w:val="009A75E8"/>
    <w:rsid w:val="009B5140"/>
    <w:rsid w:val="009B63F8"/>
    <w:rsid w:val="009C7828"/>
    <w:rsid w:val="009D314A"/>
    <w:rsid w:val="009D4276"/>
    <w:rsid w:val="009E6700"/>
    <w:rsid w:val="00A01225"/>
    <w:rsid w:val="00A03F76"/>
    <w:rsid w:val="00A140FB"/>
    <w:rsid w:val="00A23AF6"/>
    <w:rsid w:val="00A265C6"/>
    <w:rsid w:val="00A329B9"/>
    <w:rsid w:val="00A3725D"/>
    <w:rsid w:val="00A474B9"/>
    <w:rsid w:val="00A5429D"/>
    <w:rsid w:val="00A5432F"/>
    <w:rsid w:val="00A600B2"/>
    <w:rsid w:val="00A62A80"/>
    <w:rsid w:val="00A6357C"/>
    <w:rsid w:val="00A81C91"/>
    <w:rsid w:val="00A86753"/>
    <w:rsid w:val="00A972BB"/>
    <w:rsid w:val="00AB61E4"/>
    <w:rsid w:val="00AD0208"/>
    <w:rsid w:val="00AF12F3"/>
    <w:rsid w:val="00AF2E71"/>
    <w:rsid w:val="00B1058D"/>
    <w:rsid w:val="00B1229B"/>
    <w:rsid w:val="00B2007A"/>
    <w:rsid w:val="00B276DF"/>
    <w:rsid w:val="00B34FD8"/>
    <w:rsid w:val="00B40B40"/>
    <w:rsid w:val="00B43358"/>
    <w:rsid w:val="00B5170A"/>
    <w:rsid w:val="00B542EF"/>
    <w:rsid w:val="00B7496A"/>
    <w:rsid w:val="00B74D25"/>
    <w:rsid w:val="00B84F31"/>
    <w:rsid w:val="00B90C47"/>
    <w:rsid w:val="00BB38E7"/>
    <w:rsid w:val="00BC0A22"/>
    <w:rsid w:val="00BC3272"/>
    <w:rsid w:val="00BD7A62"/>
    <w:rsid w:val="00BE1749"/>
    <w:rsid w:val="00BF61E6"/>
    <w:rsid w:val="00C0126C"/>
    <w:rsid w:val="00C34B6C"/>
    <w:rsid w:val="00C43EBF"/>
    <w:rsid w:val="00C74E11"/>
    <w:rsid w:val="00C76C04"/>
    <w:rsid w:val="00C76EC6"/>
    <w:rsid w:val="00C77CB6"/>
    <w:rsid w:val="00C85AA2"/>
    <w:rsid w:val="00CA4097"/>
    <w:rsid w:val="00CA7061"/>
    <w:rsid w:val="00CA7759"/>
    <w:rsid w:val="00CA7AE7"/>
    <w:rsid w:val="00CB5231"/>
    <w:rsid w:val="00CB6639"/>
    <w:rsid w:val="00CD12DE"/>
    <w:rsid w:val="00CD2799"/>
    <w:rsid w:val="00CE7E96"/>
    <w:rsid w:val="00D012D5"/>
    <w:rsid w:val="00D16B66"/>
    <w:rsid w:val="00D1744B"/>
    <w:rsid w:val="00D36FBE"/>
    <w:rsid w:val="00D4032E"/>
    <w:rsid w:val="00D4485E"/>
    <w:rsid w:val="00D4773D"/>
    <w:rsid w:val="00D53D7F"/>
    <w:rsid w:val="00D61C4B"/>
    <w:rsid w:val="00D62024"/>
    <w:rsid w:val="00D94DF5"/>
    <w:rsid w:val="00D95C11"/>
    <w:rsid w:val="00DA0193"/>
    <w:rsid w:val="00DB0CF3"/>
    <w:rsid w:val="00DB0DC5"/>
    <w:rsid w:val="00DB50FD"/>
    <w:rsid w:val="00DC305C"/>
    <w:rsid w:val="00DC4255"/>
    <w:rsid w:val="00DF1B51"/>
    <w:rsid w:val="00E02EA3"/>
    <w:rsid w:val="00E0388A"/>
    <w:rsid w:val="00E04568"/>
    <w:rsid w:val="00E05646"/>
    <w:rsid w:val="00E31595"/>
    <w:rsid w:val="00E44E60"/>
    <w:rsid w:val="00E46A32"/>
    <w:rsid w:val="00E47BC3"/>
    <w:rsid w:val="00E5173A"/>
    <w:rsid w:val="00E52EDF"/>
    <w:rsid w:val="00E72282"/>
    <w:rsid w:val="00E761AB"/>
    <w:rsid w:val="00E8496E"/>
    <w:rsid w:val="00E871D1"/>
    <w:rsid w:val="00E90D9F"/>
    <w:rsid w:val="00E9514E"/>
    <w:rsid w:val="00E959BE"/>
    <w:rsid w:val="00EA020D"/>
    <w:rsid w:val="00EB7606"/>
    <w:rsid w:val="00ED0416"/>
    <w:rsid w:val="00ED07FA"/>
    <w:rsid w:val="00ED0C50"/>
    <w:rsid w:val="00ED11A0"/>
    <w:rsid w:val="00ED1452"/>
    <w:rsid w:val="00EF0482"/>
    <w:rsid w:val="00EF4DCC"/>
    <w:rsid w:val="00EF6159"/>
    <w:rsid w:val="00F00F25"/>
    <w:rsid w:val="00F150A0"/>
    <w:rsid w:val="00F20706"/>
    <w:rsid w:val="00F25EDA"/>
    <w:rsid w:val="00F520FD"/>
    <w:rsid w:val="00F56675"/>
    <w:rsid w:val="00F664C0"/>
    <w:rsid w:val="00F71A26"/>
    <w:rsid w:val="00F82045"/>
    <w:rsid w:val="00FB1F09"/>
    <w:rsid w:val="00FB59B9"/>
    <w:rsid w:val="00FD6B14"/>
    <w:rsid w:val="00FE48D8"/>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38D06-2696-4B70-9131-2A81732D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body)" w:eastAsiaTheme="minorHAnsi" w:hAnsi="Calibri (body)" w:cs="Times New Roman"/>
        <w:kern w:val="24"/>
        <w:sz w:val="22"/>
        <w:szCs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BF"/>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sid w:val="000A49D1"/>
    <w:rPr>
      <w:rFonts w:ascii="Tahoma" w:hAnsi="Tahoma" w:cs="Tahoma"/>
      <w:szCs w:val="16"/>
    </w:rPr>
  </w:style>
  <w:style w:type="character" w:customStyle="1" w:styleId="BalloonTextChar">
    <w:name w:val="Balloon Text Char"/>
    <w:basedOn w:val="DefaultParagraphFont"/>
    <w:link w:val="BalloonText"/>
    <w:uiPriority w:val="99"/>
    <w:semiHidden/>
    <w:rsid w:val="000A49D1"/>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unhideWhenUsed/>
    <w:rsid w:val="000A49D1"/>
    <w:rPr>
      <w:color w:val="F7B615" w:themeColor="hyperlink"/>
      <w:u w:val="single"/>
    </w:rPr>
  </w:style>
  <w:style w:type="paragraph" w:styleId="List">
    <w:name w:val="List"/>
    <w:basedOn w:val="Normal"/>
    <w:uiPriority w:val="99"/>
    <w:semiHidden/>
    <w:unhideWhenUsed/>
    <w:rsid w:val="000A49D1"/>
    <w:pPr>
      <w:ind w:left="360" w:hanging="360"/>
    </w:pPr>
  </w:style>
  <w:style w:type="paragraph" w:styleId="List2">
    <w:name w:val="List 2"/>
    <w:basedOn w:val="Normal"/>
    <w:uiPriority w:val="99"/>
    <w:semiHidden/>
    <w:unhideWhenUsed/>
    <w:rsid w:val="000A49D1"/>
    <w:pPr>
      <w:ind w:left="720" w:hanging="360"/>
    </w:pPr>
  </w:style>
  <w:style w:type="numbering" w:customStyle="1" w:styleId="MedianListStyle">
    <w:name w:val="Median List Style"/>
    <w:uiPriority w:val="99"/>
    <w:rsid w:val="000A49D1"/>
    <w:pPr>
      <w:numPr>
        <w:numId w:val="6"/>
      </w:numPr>
    </w:pPr>
  </w:style>
  <w:style w:type="table" w:styleId="TableGrid">
    <w:name w:val="Table Grid"/>
    <w:basedOn w:val="TableNormal"/>
    <w:uiPriority w:val="39"/>
    <w:rsid w:val="000A49D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49D1"/>
    <w:pPr>
      <w:ind w:left="220" w:hanging="220"/>
    </w:pPr>
  </w:style>
  <w:style w:type="paragraph" w:styleId="TOC1">
    <w:name w:val="toc 1"/>
    <w:basedOn w:val="Normal"/>
    <w:next w:val="Normal"/>
    <w:autoRedefine/>
    <w:uiPriority w:val="99"/>
    <w:semiHidden/>
    <w:unhideWhenUsed/>
    <w:rsid w:val="000A49D1"/>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0A49D1"/>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0A49D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0A49D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49D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49D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49D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49D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49D1"/>
    <w:pPr>
      <w:tabs>
        <w:tab w:val="right" w:leader="dot" w:pos="8630"/>
      </w:tabs>
      <w:spacing w:after="40" w:line="240" w:lineRule="auto"/>
      <w:ind w:left="1152"/>
    </w:pPr>
    <w:rPr>
      <w:noProof/>
    </w:rPr>
  </w:style>
  <w:style w:type="paragraph" w:customStyle="1" w:styleId="FooterEven">
    <w:name w:val="Footer Even"/>
    <w:basedOn w:val="Normal"/>
    <w:uiPriority w:val="49"/>
    <w:unhideWhenUsed/>
    <w:rsid w:val="000A49D1"/>
    <w:pPr>
      <w:pBdr>
        <w:top w:val="single" w:sz="4" w:space="1" w:color="94B6D2" w:themeColor="accent1"/>
      </w:pBdr>
    </w:pPr>
    <w:rPr>
      <w:color w:val="775F55" w:themeColor="text2"/>
    </w:rPr>
  </w:style>
  <w:style w:type="paragraph" w:customStyle="1" w:styleId="FooterOdd">
    <w:name w:val="Footer Odd"/>
    <w:basedOn w:val="Normal"/>
    <w:uiPriority w:val="49"/>
    <w:unhideWhenUsed/>
    <w:rsid w:val="000A49D1"/>
    <w:pPr>
      <w:pBdr>
        <w:top w:val="single" w:sz="4" w:space="1" w:color="94B6D2" w:themeColor="accent1"/>
      </w:pBdr>
      <w:jc w:val="right"/>
    </w:pPr>
    <w:rPr>
      <w:color w:val="775F55" w:themeColor="text2"/>
    </w:rPr>
  </w:style>
  <w:style w:type="paragraph" w:customStyle="1" w:styleId="HeaderEven">
    <w:name w:val="Header Even"/>
    <w:basedOn w:val="Normal"/>
    <w:uiPriority w:val="49"/>
    <w:unhideWhenUsed/>
    <w:rsid w:val="000A49D1"/>
    <w:pPr>
      <w:pBdr>
        <w:bottom w:val="single" w:sz="4" w:space="1" w:color="94B6D2" w:themeColor="accent1"/>
      </w:pBdr>
      <w:spacing w:after="0" w:line="240" w:lineRule="auto"/>
    </w:pPr>
    <w:rPr>
      <w:rFonts w:eastAsia="Times New Roman"/>
      <w:b/>
      <w:color w:val="775F55" w:themeColor="text2"/>
      <w:szCs w:val="24"/>
      <w:lang w:eastAsia="ko-KR"/>
    </w:rPr>
  </w:style>
  <w:style w:type="paragraph" w:customStyle="1" w:styleId="HeaderOdd">
    <w:name w:val="Header Odd"/>
    <w:basedOn w:val="Normal"/>
    <w:uiPriority w:val="49"/>
    <w:unhideWhenUsed/>
    <w:rsid w:val="000A49D1"/>
    <w:pPr>
      <w:pBdr>
        <w:bottom w:val="single" w:sz="4" w:space="1" w:color="94B6D2" w:themeColor="accent1"/>
      </w:pBdr>
      <w:spacing w:after="0" w:line="240" w:lineRule="auto"/>
      <w:jc w:val="right"/>
    </w:pPr>
    <w:rPr>
      <w:rFonts w:eastAsia="Times New Roman"/>
      <w:b/>
      <w:color w:val="775F55" w:themeColor="text2"/>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1">
    <w:name w:val="Grid Table 1 Light1"/>
    <w:basedOn w:val="TableNormal"/>
    <w:uiPriority w:val="46"/>
    <w:rsid w:val="005225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customStyle="1" w:styleId="ListTable1Light1">
    <w:name w:val="List Table 1 Light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25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table" w:customStyle="1" w:styleId="ListTable3-Accent210">
    <w:name w:val="List Table 3 - Accent 21"/>
    <w:basedOn w:val="TableNormal"/>
    <w:next w:val="ListTable3-Accent21"/>
    <w:uiPriority w:val="48"/>
    <w:rsid w:val="00CB5231"/>
    <w:pPr>
      <w:spacing w:after="0" w:line="240" w:lineRule="auto"/>
    </w:pPr>
    <w:rPr>
      <w:rFonts w:ascii="Calibri" w:hAnsi="Calibri"/>
      <w:kern w:val="0"/>
      <w:szCs w:val="22"/>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3-Accent22">
    <w:name w:val="List Table 3 - Accent 22"/>
    <w:basedOn w:val="TableNormal"/>
    <w:next w:val="ListTable3-Accent21"/>
    <w:uiPriority w:val="48"/>
    <w:rsid w:val="00CB5231"/>
    <w:pPr>
      <w:spacing w:after="0" w:line="240" w:lineRule="auto"/>
    </w:pPr>
    <w:rPr>
      <w:rFonts w:ascii="Calibri" w:hAnsi="Calibri"/>
      <w:kern w:val="0"/>
      <w:szCs w:val="22"/>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3-Accent23">
    <w:name w:val="List Table 3 - Accent 23"/>
    <w:basedOn w:val="TableNormal"/>
    <w:next w:val="ListTable3-Accent21"/>
    <w:uiPriority w:val="48"/>
    <w:rsid w:val="00CB5231"/>
    <w:pPr>
      <w:spacing w:after="0" w:line="240" w:lineRule="auto"/>
    </w:pPr>
    <w:rPr>
      <w:rFonts w:ascii="Calibri" w:hAnsi="Calibri"/>
      <w:kern w:val="0"/>
      <w:szCs w:val="22"/>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HSCtemplate">
    <w:name w:val="HSC template"/>
    <w:basedOn w:val="TableNormal"/>
    <w:uiPriority w:val="99"/>
    <w:rsid w:val="005544F7"/>
    <w:pPr>
      <w:spacing w:after="0" w:line="240" w:lineRule="auto"/>
    </w:pPr>
    <w:rPr>
      <w:rFonts w:ascii="Times New Roman" w:eastAsia="Times New Roman" w:hAnsi="Times New Roman"/>
      <w:kern w:val="0"/>
      <w:sz w:val="20"/>
      <w:szCs w:val="20"/>
    </w:rPr>
    <w:tblPr>
      <w:tblStyleRowBandSize w:val="1"/>
      <w:tblInd w:w="0" w:type="dxa"/>
      <w:tblCellMar>
        <w:top w:w="0" w:type="dxa"/>
        <w:left w:w="108" w:type="dxa"/>
        <w:bottom w:w="0" w:type="dxa"/>
        <w:right w:w="108" w:type="dxa"/>
      </w:tblCellMar>
    </w:tblPr>
    <w:tcPr>
      <w:vAlign w:val="center"/>
    </w:tcPr>
    <w:tblStylePr w:type="firstRow">
      <w:rPr>
        <w:rFonts w:ascii="Arial" w:hAnsi="Arial"/>
        <w:b/>
      </w:rPr>
      <w:tblPr/>
      <w:tcPr>
        <w:shd w:val="clear" w:color="auto" w:fill="002060"/>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customStyle="1" w:styleId="GridTable4-Accent42">
    <w:name w:val="Grid Table 4 - Accent 42"/>
    <w:basedOn w:val="TableNormal"/>
    <w:uiPriority w:val="49"/>
    <w:rsid w:val="00BF61E6"/>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PlainTable12">
    <w:name w:val="Plain Table 12"/>
    <w:basedOn w:val="TableNormal"/>
    <w:uiPriority w:val="41"/>
    <w:rsid w:val="00A6357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FB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137">
      <w:bodyDiv w:val="1"/>
      <w:marLeft w:val="0"/>
      <w:marRight w:val="0"/>
      <w:marTop w:val="0"/>
      <w:marBottom w:val="0"/>
      <w:divBdr>
        <w:top w:val="none" w:sz="0" w:space="0" w:color="auto"/>
        <w:left w:val="none" w:sz="0" w:space="0" w:color="auto"/>
        <w:bottom w:val="none" w:sz="0" w:space="0" w:color="auto"/>
        <w:right w:val="none" w:sz="0" w:space="0" w:color="auto"/>
      </w:divBdr>
    </w:div>
    <w:div w:id="88625735">
      <w:bodyDiv w:val="1"/>
      <w:marLeft w:val="0"/>
      <w:marRight w:val="0"/>
      <w:marTop w:val="0"/>
      <w:marBottom w:val="0"/>
      <w:divBdr>
        <w:top w:val="none" w:sz="0" w:space="0" w:color="auto"/>
        <w:left w:val="none" w:sz="0" w:space="0" w:color="auto"/>
        <w:bottom w:val="none" w:sz="0" w:space="0" w:color="auto"/>
        <w:right w:val="none" w:sz="0" w:space="0" w:color="auto"/>
      </w:divBdr>
    </w:div>
    <w:div w:id="125781908">
      <w:bodyDiv w:val="1"/>
      <w:marLeft w:val="0"/>
      <w:marRight w:val="0"/>
      <w:marTop w:val="0"/>
      <w:marBottom w:val="0"/>
      <w:divBdr>
        <w:top w:val="none" w:sz="0" w:space="0" w:color="auto"/>
        <w:left w:val="none" w:sz="0" w:space="0" w:color="auto"/>
        <w:bottom w:val="none" w:sz="0" w:space="0" w:color="auto"/>
        <w:right w:val="none" w:sz="0" w:space="0" w:color="auto"/>
      </w:divBdr>
    </w:div>
    <w:div w:id="330832806">
      <w:bodyDiv w:val="1"/>
      <w:marLeft w:val="0"/>
      <w:marRight w:val="0"/>
      <w:marTop w:val="0"/>
      <w:marBottom w:val="0"/>
      <w:divBdr>
        <w:top w:val="none" w:sz="0" w:space="0" w:color="auto"/>
        <w:left w:val="none" w:sz="0" w:space="0" w:color="auto"/>
        <w:bottom w:val="none" w:sz="0" w:space="0" w:color="auto"/>
        <w:right w:val="none" w:sz="0" w:space="0" w:color="auto"/>
      </w:divBdr>
    </w:div>
    <w:div w:id="614561871">
      <w:bodyDiv w:val="1"/>
      <w:marLeft w:val="0"/>
      <w:marRight w:val="0"/>
      <w:marTop w:val="0"/>
      <w:marBottom w:val="0"/>
      <w:divBdr>
        <w:top w:val="none" w:sz="0" w:space="0" w:color="auto"/>
        <w:left w:val="none" w:sz="0" w:space="0" w:color="auto"/>
        <w:bottom w:val="none" w:sz="0" w:space="0" w:color="auto"/>
        <w:right w:val="none" w:sz="0" w:space="0" w:color="auto"/>
      </w:divBdr>
    </w:div>
    <w:div w:id="764421183">
      <w:bodyDiv w:val="1"/>
      <w:marLeft w:val="0"/>
      <w:marRight w:val="0"/>
      <w:marTop w:val="0"/>
      <w:marBottom w:val="0"/>
      <w:divBdr>
        <w:top w:val="none" w:sz="0" w:space="0" w:color="auto"/>
        <w:left w:val="none" w:sz="0" w:space="0" w:color="auto"/>
        <w:bottom w:val="none" w:sz="0" w:space="0" w:color="auto"/>
        <w:right w:val="none" w:sz="0" w:space="0" w:color="auto"/>
      </w:divBdr>
    </w:div>
    <w:div w:id="908073651">
      <w:bodyDiv w:val="1"/>
      <w:marLeft w:val="0"/>
      <w:marRight w:val="0"/>
      <w:marTop w:val="0"/>
      <w:marBottom w:val="0"/>
      <w:divBdr>
        <w:top w:val="none" w:sz="0" w:space="0" w:color="auto"/>
        <w:left w:val="none" w:sz="0" w:space="0" w:color="auto"/>
        <w:bottom w:val="none" w:sz="0" w:space="0" w:color="auto"/>
        <w:right w:val="none" w:sz="0" w:space="0" w:color="auto"/>
      </w:divBdr>
    </w:div>
    <w:div w:id="1030762575">
      <w:bodyDiv w:val="1"/>
      <w:marLeft w:val="0"/>
      <w:marRight w:val="0"/>
      <w:marTop w:val="0"/>
      <w:marBottom w:val="0"/>
      <w:divBdr>
        <w:top w:val="none" w:sz="0" w:space="0" w:color="auto"/>
        <w:left w:val="none" w:sz="0" w:space="0" w:color="auto"/>
        <w:bottom w:val="none" w:sz="0" w:space="0" w:color="auto"/>
        <w:right w:val="none" w:sz="0" w:space="0" w:color="auto"/>
      </w:divBdr>
    </w:div>
    <w:div w:id="1089690183">
      <w:bodyDiv w:val="1"/>
      <w:marLeft w:val="0"/>
      <w:marRight w:val="0"/>
      <w:marTop w:val="0"/>
      <w:marBottom w:val="0"/>
      <w:divBdr>
        <w:top w:val="none" w:sz="0" w:space="0" w:color="auto"/>
        <w:left w:val="none" w:sz="0" w:space="0" w:color="auto"/>
        <w:bottom w:val="none" w:sz="0" w:space="0" w:color="auto"/>
        <w:right w:val="none" w:sz="0" w:space="0" w:color="auto"/>
      </w:divBdr>
    </w:div>
    <w:div w:id="1228877347">
      <w:bodyDiv w:val="1"/>
      <w:marLeft w:val="0"/>
      <w:marRight w:val="0"/>
      <w:marTop w:val="0"/>
      <w:marBottom w:val="0"/>
      <w:divBdr>
        <w:top w:val="none" w:sz="0" w:space="0" w:color="auto"/>
        <w:left w:val="none" w:sz="0" w:space="0" w:color="auto"/>
        <w:bottom w:val="none" w:sz="0" w:space="0" w:color="auto"/>
        <w:right w:val="none" w:sz="0" w:space="0" w:color="auto"/>
      </w:divBdr>
    </w:div>
    <w:div w:id="1235435853">
      <w:bodyDiv w:val="1"/>
      <w:marLeft w:val="0"/>
      <w:marRight w:val="0"/>
      <w:marTop w:val="0"/>
      <w:marBottom w:val="0"/>
      <w:divBdr>
        <w:top w:val="none" w:sz="0" w:space="0" w:color="auto"/>
        <w:left w:val="none" w:sz="0" w:space="0" w:color="auto"/>
        <w:bottom w:val="none" w:sz="0" w:space="0" w:color="auto"/>
        <w:right w:val="none" w:sz="0" w:space="0" w:color="auto"/>
      </w:divBdr>
    </w:div>
    <w:div w:id="1398549550">
      <w:bodyDiv w:val="1"/>
      <w:marLeft w:val="0"/>
      <w:marRight w:val="0"/>
      <w:marTop w:val="0"/>
      <w:marBottom w:val="0"/>
      <w:divBdr>
        <w:top w:val="none" w:sz="0" w:space="0" w:color="auto"/>
        <w:left w:val="none" w:sz="0" w:space="0" w:color="auto"/>
        <w:bottom w:val="none" w:sz="0" w:space="0" w:color="auto"/>
        <w:right w:val="none" w:sz="0" w:space="0" w:color="auto"/>
      </w:divBdr>
    </w:div>
    <w:div w:id="1526360344">
      <w:bodyDiv w:val="1"/>
      <w:marLeft w:val="0"/>
      <w:marRight w:val="0"/>
      <w:marTop w:val="0"/>
      <w:marBottom w:val="0"/>
      <w:divBdr>
        <w:top w:val="none" w:sz="0" w:space="0" w:color="auto"/>
        <w:left w:val="none" w:sz="0" w:space="0" w:color="auto"/>
        <w:bottom w:val="none" w:sz="0" w:space="0" w:color="auto"/>
        <w:right w:val="none" w:sz="0" w:space="0" w:color="auto"/>
      </w:divBdr>
    </w:div>
    <w:div w:id="1649822233">
      <w:bodyDiv w:val="1"/>
      <w:marLeft w:val="0"/>
      <w:marRight w:val="0"/>
      <w:marTop w:val="0"/>
      <w:marBottom w:val="0"/>
      <w:divBdr>
        <w:top w:val="none" w:sz="0" w:space="0" w:color="auto"/>
        <w:left w:val="none" w:sz="0" w:space="0" w:color="auto"/>
        <w:bottom w:val="none" w:sz="0" w:space="0" w:color="auto"/>
        <w:right w:val="none" w:sz="0" w:space="0" w:color="auto"/>
      </w:divBdr>
    </w:div>
    <w:div w:id="1704286212">
      <w:bodyDiv w:val="1"/>
      <w:marLeft w:val="0"/>
      <w:marRight w:val="0"/>
      <w:marTop w:val="0"/>
      <w:marBottom w:val="0"/>
      <w:divBdr>
        <w:top w:val="none" w:sz="0" w:space="0" w:color="auto"/>
        <w:left w:val="none" w:sz="0" w:space="0" w:color="auto"/>
        <w:bottom w:val="none" w:sz="0" w:space="0" w:color="auto"/>
        <w:right w:val="none" w:sz="0" w:space="0" w:color="auto"/>
      </w:divBdr>
    </w:div>
    <w:div w:id="2064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ng.ba@haiphat.v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huong.nk@haiphat.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eu.nt@haiphat.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r@haiphat.v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iphat.com.v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tt43\AppData\Roaming\Microsoft\Templates\Business%20report%20(Median%20them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quan.vh\Desktop\IR\HPX\FiinPro_thong-ke-thi-truong_lich-su-gia_02_27_201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Biểu đồ giá cổ phiếu HPX</a:t>
            </a:r>
          </a:p>
        </c:rich>
      </c:tx>
      <c:overlay val="0"/>
      <c:spPr>
        <a:noFill/>
        <a:ln>
          <a:noFill/>
        </a:ln>
        <a:effectLst/>
      </c:spPr>
    </c:title>
    <c:autoTitleDeleted val="0"/>
    <c:plotArea>
      <c:layout/>
      <c:barChart>
        <c:barDir val="col"/>
        <c:grouping val="clustered"/>
        <c:varyColors val="0"/>
        <c:ser>
          <c:idx val="1"/>
          <c:order val="1"/>
          <c:tx>
            <c:strRef>
              <c:f>ExportData!$C$12</c:f>
              <c:strCache>
                <c:ptCount val="1"/>
                <c:pt idx="0">
                  <c:v>KLGD(CP) - cột trái</c:v>
                </c:pt>
              </c:strCache>
            </c:strRef>
          </c:tx>
          <c:spPr>
            <a:solidFill>
              <a:schemeClr val="accent2"/>
            </a:solidFill>
            <a:ln>
              <a:noFill/>
            </a:ln>
            <a:effectLst/>
          </c:spPr>
          <c:invertIfNegative val="0"/>
          <c:cat>
            <c:numRef>
              <c:f>ExportData!$A$13:$A$126</c:f>
              <c:numCache>
                <c:formatCode>[$-409]d\-mmm;@</c:formatCode>
                <c:ptCount val="114"/>
                <c:pt idx="1">
                  <c:v>43462</c:v>
                </c:pt>
                <c:pt idx="2">
                  <c:v>43461</c:v>
                </c:pt>
                <c:pt idx="3">
                  <c:v>43460</c:v>
                </c:pt>
                <c:pt idx="4">
                  <c:v>43459</c:v>
                </c:pt>
                <c:pt idx="5">
                  <c:v>43458</c:v>
                </c:pt>
                <c:pt idx="6">
                  <c:v>43455</c:v>
                </c:pt>
                <c:pt idx="7">
                  <c:v>43454</c:v>
                </c:pt>
                <c:pt idx="8">
                  <c:v>43453</c:v>
                </c:pt>
                <c:pt idx="9">
                  <c:v>43452</c:v>
                </c:pt>
                <c:pt idx="10">
                  <c:v>43451</c:v>
                </c:pt>
                <c:pt idx="11">
                  <c:v>43448</c:v>
                </c:pt>
                <c:pt idx="12">
                  <c:v>43447</c:v>
                </c:pt>
                <c:pt idx="13">
                  <c:v>43446</c:v>
                </c:pt>
                <c:pt idx="14">
                  <c:v>43445</c:v>
                </c:pt>
                <c:pt idx="15">
                  <c:v>43444</c:v>
                </c:pt>
                <c:pt idx="16">
                  <c:v>43441</c:v>
                </c:pt>
                <c:pt idx="17">
                  <c:v>43440</c:v>
                </c:pt>
                <c:pt idx="18">
                  <c:v>43439</c:v>
                </c:pt>
                <c:pt idx="19">
                  <c:v>43438</c:v>
                </c:pt>
                <c:pt idx="20">
                  <c:v>43437</c:v>
                </c:pt>
                <c:pt idx="21">
                  <c:v>43434</c:v>
                </c:pt>
                <c:pt idx="22">
                  <c:v>43433</c:v>
                </c:pt>
                <c:pt idx="23">
                  <c:v>43432</c:v>
                </c:pt>
                <c:pt idx="24">
                  <c:v>43431</c:v>
                </c:pt>
                <c:pt idx="25">
                  <c:v>43430</c:v>
                </c:pt>
                <c:pt idx="26">
                  <c:v>43427</c:v>
                </c:pt>
                <c:pt idx="27">
                  <c:v>43426</c:v>
                </c:pt>
                <c:pt idx="28">
                  <c:v>43425</c:v>
                </c:pt>
                <c:pt idx="29">
                  <c:v>43424</c:v>
                </c:pt>
                <c:pt idx="30">
                  <c:v>43423</c:v>
                </c:pt>
                <c:pt idx="31">
                  <c:v>43420</c:v>
                </c:pt>
                <c:pt idx="32">
                  <c:v>43419</c:v>
                </c:pt>
                <c:pt idx="33">
                  <c:v>43418</c:v>
                </c:pt>
                <c:pt idx="34">
                  <c:v>43417</c:v>
                </c:pt>
                <c:pt idx="35">
                  <c:v>43416</c:v>
                </c:pt>
                <c:pt idx="36">
                  <c:v>43413</c:v>
                </c:pt>
                <c:pt idx="37">
                  <c:v>43412</c:v>
                </c:pt>
                <c:pt idx="38">
                  <c:v>43411</c:v>
                </c:pt>
                <c:pt idx="39">
                  <c:v>43410</c:v>
                </c:pt>
                <c:pt idx="40">
                  <c:v>43409</c:v>
                </c:pt>
                <c:pt idx="41">
                  <c:v>43406</c:v>
                </c:pt>
                <c:pt idx="42">
                  <c:v>43405</c:v>
                </c:pt>
                <c:pt idx="43">
                  <c:v>43404</c:v>
                </c:pt>
                <c:pt idx="44">
                  <c:v>43403</c:v>
                </c:pt>
                <c:pt idx="45">
                  <c:v>43402</c:v>
                </c:pt>
                <c:pt idx="46">
                  <c:v>43399</c:v>
                </c:pt>
                <c:pt idx="47">
                  <c:v>43398</c:v>
                </c:pt>
                <c:pt idx="48">
                  <c:v>43397</c:v>
                </c:pt>
                <c:pt idx="49">
                  <c:v>43396</c:v>
                </c:pt>
                <c:pt idx="50">
                  <c:v>43395</c:v>
                </c:pt>
                <c:pt idx="51">
                  <c:v>43392</c:v>
                </c:pt>
                <c:pt idx="52">
                  <c:v>43391</c:v>
                </c:pt>
                <c:pt idx="53">
                  <c:v>43390</c:v>
                </c:pt>
                <c:pt idx="54">
                  <c:v>43389</c:v>
                </c:pt>
                <c:pt idx="55">
                  <c:v>43388</c:v>
                </c:pt>
                <c:pt idx="56">
                  <c:v>43385</c:v>
                </c:pt>
                <c:pt idx="57">
                  <c:v>43384</c:v>
                </c:pt>
                <c:pt idx="58">
                  <c:v>43383</c:v>
                </c:pt>
                <c:pt idx="59">
                  <c:v>43382</c:v>
                </c:pt>
                <c:pt idx="60">
                  <c:v>43381</c:v>
                </c:pt>
                <c:pt idx="61">
                  <c:v>43378</c:v>
                </c:pt>
                <c:pt idx="62">
                  <c:v>43377</c:v>
                </c:pt>
                <c:pt idx="63">
                  <c:v>43376</c:v>
                </c:pt>
                <c:pt idx="64">
                  <c:v>43375</c:v>
                </c:pt>
                <c:pt idx="65">
                  <c:v>43374</c:v>
                </c:pt>
                <c:pt idx="66">
                  <c:v>43371</c:v>
                </c:pt>
                <c:pt idx="67">
                  <c:v>43370</c:v>
                </c:pt>
                <c:pt idx="68">
                  <c:v>43369</c:v>
                </c:pt>
                <c:pt idx="69">
                  <c:v>43368</c:v>
                </c:pt>
                <c:pt idx="70">
                  <c:v>43367</c:v>
                </c:pt>
                <c:pt idx="71">
                  <c:v>43364</c:v>
                </c:pt>
                <c:pt idx="72">
                  <c:v>43363</c:v>
                </c:pt>
                <c:pt idx="73">
                  <c:v>43362</c:v>
                </c:pt>
                <c:pt idx="74">
                  <c:v>43361</c:v>
                </c:pt>
                <c:pt idx="75">
                  <c:v>43360</c:v>
                </c:pt>
                <c:pt idx="76">
                  <c:v>43357</c:v>
                </c:pt>
                <c:pt idx="77">
                  <c:v>43356</c:v>
                </c:pt>
                <c:pt idx="78">
                  <c:v>43355</c:v>
                </c:pt>
                <c:pt idx="79">
                  <c:v>43354</c:v>
                </c:pt>
                <c:pt idx="80">
                  <c:v>43353</c:v>
                </c:pt>
                <c:pt idx="81">
                  <c:v>43350</c:v>
                </c:pt>
                <c:pt idx="82">
                  <c:v>43349</c:v>
                </c:pt>
                <c:pt idx="83">
                  <c:v>43348</c:v>
                </c:pt>
                <c:pt idx="84">
                  <c:v>43347</c:v>
                </c:pt>
                <c:pt idx="85">
                  <c:v>43343</c:v>
                </c:pt>
                <c:pt idx="86">
                  <c:v>43342</c:v>
                </c:pt>
                <c:pt idx="87">
                  <c:v>43341</c:v>
                </c:pt>
                <c:pt idx="88">
                  <c:v>43340</c:v>
                </c:pt>
                <c:pt idx="89">
                  <c:v>43339</c:v>
                </c:pt>
                <c:pt idx="90">
                  <c:v>43336</c:v>
                </c:pt>
                <c:pt idx="91">
                  <c:v>43335</c:v>
                </c:pt>
                <c:pt idx="92">
                  <c:v>43334</c:v>
                </c:pt>
                <c:pt idx="93">
                  <c:v>43333</c:v>
                </c:pt>
                <c:pt idx="94">
                  <c:v>43332</c:v>
                </c:pt>
                <c:pt idx="95">
                  <c:v>43329</c:v>
                </c:pt>
                <c:pt idx="96">
                  <c:v>43328</c:v>
                </c:pt>
                <c:pt idx="97">
                  <c:v>43327</c:v>
                </c:pt>
                <c:pt idx="98">
                  <c:v>43326</c:v>
                </c:pt>
                <c:pt idx="99">
                  <c:v>43325</c:v>
                </c:pt>
                <c:pt idx="100">
                  <c:v>43322</c:v>
                </c:pt>
                <c:pt idx="101">
                  <c:v>43321</c:v>
                </c:pt>
                <c:pt idx="102">
                  <c:v>43320</c:v>
                </c:pt>
                <c:pt idx="103">
                  <c:v>43319</c:v>
                </c:pt>
                <c:pt idx="104">
                  <c:v>43318</c:v>
                </c:pt>
                <c:pt idx="105">
                  <c:v>43315</c:v>
                </c:pt>
                <c:pt idx="106">
                  <c:v>43314</c:v>
                </c:pt>
                <c:pt idx="107">
                  <c:v>43313</c:v>
                </c:pt>
                <c:pt idx="108">
                  <c:v>43312</c:v>
                </c:pt>
                <c:pt idx="109">
                  <c:v>43311</c:v>
                </c:pt>
                <c:pt idx="110">
                  <c:v>43308</c:v>
                </c:pt>
                <c:pt idx="111">
                  <c:v>43307</c:v>
                </c:pt>
                <c:pt idx="112">
                  <c:v>43306</c:v>
                </c:pt>
                <c:pt idx="113">
                  <c:v>43305</c:v>
                </c:pt>
              </c:numCache>
            </c:numRef>
          </c:cat>
          <c:val>
            <c:numRef>
              <c:f>ExportData!$C$13:$C$126</c:f>
              <c:numCache>
                <c:formatCode>#,###</c:formatCode>
                <c:ptCount val="114"/>
                <c:pt idx="1">
                  <c:v>617120</c:v>
                </c:pt>
                <c:pt idx="2">
                  <c:v>384570</c:v>
                </c:pt>
                <c:pt idx="3">
                  <c:v>200700</c:v>
                </c:pt>
                <c:pt idx="4">
                  <c:v>1431010</c:v>
                </c:pt>
                <c:pt idx="5">
                  <c:v>863890</c:v>
                </c:pt>
                <c:pt idx="6">
                  <c:v>1422160</c:v>
                </c:pt>
                <c:pt idx="7">
                  <c:v>1829020</c:v>
                </c:pt>
                <c:pt idx="8">
                  <c:v>378090</c:v>
                </c:pt>
                <c:pt idx="9">
                  <c:v>370010</c:v>
                </c:pt>
                <c:pt idx="10">
                  <c:v>292700</c:v>
                </c:pt>
                <c:pt idx="11">
                  <c:v>494420</c:v>
                </c:pt>
                <c:pt idx="12">
                  <c:v>277500</c:v>
                </c:pt>
                <c:pt idx="13">
                  <c:v>264440</c:v>
                </c:pt>
                <c:pt idx="14">
                  <c:v>325710</c:v>
                </c:pt>
                <c:pt idx="15">
                  <c:v>124790</c:v>
                </c:pt>
                <c:pt idx="16">
                  <c:v>246680</c:v>
                </c:pt>
                <c:pt idx="17">
                  <c:v>160460</c:v>
                </c:pt>
                <c:pt idx="18">
                  <c:v>129490</c:v>
                </c:pt>
                <c:pt idx="19">
                  <c:v>262470</c:v>
                </c:pt>
                <c:pt idx="20">
                  <c:v>182250</c:v>
                </c:pt>
                <c:pt idx="21">
                  <c:v>142880</c:v>
                </c:pt>
                <c:pt idx="22">
                  <c:v>207050</c:v>
                </c:pt>
                <c:pt idx="23">
                  <c:v>192650</c:v>
                </c:pt>
                <c:pt idx="24">
                  <c:v>151080</c:v>
                </c:pt>
                <c:pt idx="25">
                  <c:v>202900</c:v>
                </c:pt>
                <c:pt idx="26">
                  <c:v>188600</c:v>
                </c:pt>
                <c:pt idx="27">
                  <c:v>166350</c:v>
                </c:pt>
                <c:pt idx="28">
                  <c:v>260070</c:v>
                </c:pt>
                <c:pt idx="29">
                  <c:v>252270</c:v>
                </c:pt>
                <c:pt idx="30">
                  <c:v>230420</c:v>
                </c:pt>
                <c:pt idx="31">
                  <c:v>442140</c:v>
                </c:pt>
                <c:pt idx="32">
                  <c:v>313180</c:v>
                </c:pt>
                <c:pt idx="33">
                  <c:v>276160</c:v>
                </c:pt>
                <c:pt idx="34">
                  <c:v>175570</c:v>
                </c:pt>
                <c:pt idx="35">
                  <c:v>255150</c:v>
                </c:pt>
                <c:pt idx="36">
                  <c:v>404060</c:v>
                </c:pt>
                <c:pt idx="37">
                  <c:v>290290</c:v>
                </c:pt>
                <c:pt idx="38">
                  <c:v>282060</c:v>
                </c:pt>
                <c:pt idx="39">
                  <c:v>413840</c:v>
                </c:pt>
                <c:pt idx="40">
                  <c:v>313810</c:v>
                </c:pt>
                <c:pt idx="41">
                  <c:v>367040</c:v>
                </c:pt>
                <c:pt idx="42">
                  <c:v>496130</c:v>
                </c:pt>
                <c:pt idx="43">
                  <c:v>541670</c:v>
                </c:pt>
                <c:pt idx="44">
                  <c:v>870620</c:v>
                </c:pt>
                <c:pt idx="45">
                  <c:v>377930</c:v>
                </c:pt>
                <c:pt idx="46">
                  <c:v>528210</c:v>
                </c:pt>
                <c:pt idx="47">
                  <c:v>565050</c:v>
                </c:pt>
                <c:pt idx="48">
                  <c:v>150910</c:v>
                </c:pt>
                <c:pt idx="49">
                  <c:v>105750</c:v>
                </c:pt>
                <c:pt idx="50">
                  <c:v>291330</c:v>
                </c:pt>
                <c:pt idx="51">
                  <c:v>318840</c:v>
                </c:pt>
                <c:pt idx="52">
                  <c:v>543820</c:v>
                </c:pt>
                <c:pt idx="53">
                  <c:v>245270</c:v>
                </c:pt>
                <c:pt idx="54">
                  <c:v>262990</c:v>
                </c:pt>
                <c:pt idx="55">
                  <c:v>232410</c:v>
                </c:pt>
                <c:pt idx="56">
                  <c:v>75760</c:v>
                </c:pt>
                <c:pt idx="57">
                  <c:v>121360</c:v>
                </c:pt>
                <c:pt idx="58">
                  <c:v>35970</c:v>
                </c:pt>
                <c:pt idx="59">
                  <c:v>12220</c:v>
                </c:pt>
                <c:pt idx="60">
                  <c:v>15870</c:v>
                </c:pt>
                <c:pt idx="61">
                  <c:v>21470</c:v>
                </c:pt>
                <c:pt idx="62">
                  <c:v>36460</c:v>
                </c:pt>
                <c:pt idx="63">
                  <c:v>35020</c:v>
                </c:pt>
                <c:pt idx="64">
                  <c:v>35660</c:v>
                </c:pt>
                <c:pt idx="65">
                  <c:v>35980</c:v>
                </c:pt>
                <c:pt idx="66">
                  <c:v>1451570</c:v>
                </c:pt>
                <c:pt idx="67">
                  <c:v>20790</c:v>
                </c:pt>
                <c:pt idx="68">
                  <c:v>35330</c:v>
                </c:pt>
                <c:pt idx="69">
                  <c:v>24210</c:v>
                </c:pt>
                <c:pt idx="70">
                  <c:v>608560</c:v>
                </c:pt>
                <c:pt idx="71">
                  <c:v>320090</c:v>
                </c:pt>
                <c:pt idx="72">
                  <c:v>55450</c:v>
                </c:pt>
                <c:pt idx="73">
                  <c:v>205190</c:v>
                </c:pt>
                <c:pt idx="74">
                  <c:v>336020</c:v>
                </c:pt>
                <c:pt idx="75">
                  <c:v>411830</c:v>
                </c:pt>
                <c:pt idx="76">
                  <c:v>340800</c:v>
                </c:pt>
                <c:pt idx="77">
                  <c:v>303640</c:v>
                </c:pt>
                <c:pt idx="78">
                  <c:v>186410</c:v>
                </c:pt>
                <c:pt idx="79">
                  <c:v>134470</c:v>
                </c:pt>
                <c:pt idx="80">
                  <c:v>201510</c:v>
                </c:pt>
                <c:pt idx="81">
                  <c:v>205740</c:v>
                </c:pt>
                <c:pt idx="82">
                  <c:v>212110</c:v>
                </c:pt>
                <c:pt idx="83">
                  <c:v>306240</c:v>
                </c:pt>
                <c:pt idx="84">
                  <c:v>308090</c:v>
                </c:pt>
                <c:pt idx="85">
                  <c:v>243880</c:v>
                </c:pt>
                <c:pt idx="86">
                  <c:v>200170</c:v>
                </c:pt>
                <c:pt idx="87">
                  <c:v>253550</c:v>
                </c:pt>
                <c:pt idx="88">
                  <c:v>234190</c:v>
                </c:pt>
                <c:pt idx="89">
                  <c:v>163580</c:v>
                </c:pt>
                <c:pt idx="90">
                  <c:v>192410</c:v>
                </c:pt>
                <c:pt idx="91">
                  <c:v>204460</c:v>
                </c:pt>
                <c:pt idx="92">
                  <c:v>335780</c:v>
                </c:pt>
                <c:pt idx="93">
                  <c:v>402040</c:v>
                </c:pt>
                <c:pt idx="94">
                  <c:v>331940</c:v>
                </c:pt>
                <c:pt idx="95">
                  <c:v>226490</c:v>
                </c:pt>
                <c:pt idx="96">
                  <c:v>340040</c:v>
                </c:pt>
                <c:pt idx="97">
                  <c:v>572800</c:v>
                </c:pt>
                <c:pt idx="98">
                  <c:v>696230</c:v>
                </c:pt>
                <c:pt idx="99">
                  <c:v>375260</c:v>
                </c:pt>
                <c:pt idx="100">
                  <c:v>278970</c:v>
                </c:pt>
                <c:pt idx="101">
                  <c:v>465370</c:v>
                </c:pt>
                <c:pt idx="102">
                  <c:v>247830</c:v>
                </c:pt>
                <c:pt idx="103">
                  <c:v>351390</c:v>
                </c:pt>
                <c:pt idx="104">
                  <c:v>622430</c:v>
                </c:pt>
                <c:pt idx="105">
                  <c:v>506080</c:v>
                </c:pt>
                <c:pt idx="106">
                  <c:v>508410</c:v>
                </c:pt>
                <c:pt idx="107">
                  <c:v>534390</c:v>
                </c:pt>
                <c:pt idx="108">
                  <c:v>337200</c:v>
                </c:pt>
                <c:pt idx="109">
                  <c:v>650110</c:v>
                </c:pt>
                <c:pt idx="110">
                  <c:v>964800</c:v>
                </c:pt>
                <c:pt idx="111">
                  <c:v>408020</c:v>
                </c:pt>
                <c:pt idx="112">
                  <c:v>13028100</c:v>
                </c:pt>
                <c:pt idx="113">
                  <c:v>1437600</c:v>
                </c:pt>
              </c:numCache>
            </c:numRef>
          </c:val>
          <c:extLst xmlns:c16r2="http://schemas.microsoft.com/office/drawing/2015/06/chart">
            <c:ext xmlns:c16="http://schemas.microsoft.com/office/drawing/2014/chart" uri="{C3380CC4-5D6E-409C-BE32-E72D297353CC}">
              <c16:uniqueId val="{00000000-C6AD-41F4-8DC5-D1FA064424F7}"/>
            </c:ext>
          </c:extLst>
        </c:ser>
        <c:dLbls>
          <c:showLegendKey val="0"/>
          <c:showVal val="0"/>
          <c:showCatName val="0"/>
          <c:showSerName val="0"/>
          <c:showPercent val="0"/>
          <c:showBubbleSize val="0"/>
        </c:dLbls>
        <c:gapWidth val="219"/>
        <c:axId val="-1258717088"/>
        <c:axId val="-1258718720"/>
      </c:barChart>
      <c:lineChart>
        <c:grouping val="standard"/>
        <c:varyColors val="0"/>
        <c:ser>
          <c:idx val="0"/>
          <c:order val="0"/>
          <c:tx>
            <c:strRef>
              <c:f>ExportData!$B$12</c:f>
              <c:strCache>
                <c:ptCount val="1"/>
                <c:pt idx="0">
                  <c:v>Giá - cột phải</c:v>
                </c:pt>
              </c:strCache>
            </c:strRef>
          </c:tx>
          <c:spPr>
            <a:ln w="28575" cap="rnd">
              <a:solidFill>
                <a:schemeClr val="accent1"/>
              </a:solidFill>
              <a:round/>
            </a:ln>
            <a:effectLst/>
          </c:spPr>
          <c:marker>
            <c:symbol val="none"/>
          </c:marker>
          <c:cat>
            <c:numRef>
              <c:f>ExportData!$A$13:$A$126</c:f>
              <c:numCache>
                <c:formatCode>[$-409]d\-mmm;@</c:formatCode>
                <c:ptCount val="114"/>
                <c:pt idx="1">
                  <c:v>43462</c:v>
                </c:pt>
                <c:pt idx="2">
                  <c:v>43461</c:v>
                </c:pt>
                <c:pt idx="3">
                  <c:v>43460</c:v>
                </c:pt>
                <c:pt idx="4">
                  <c:v>43459</c:v>
                </c:pt>
                <c:pt idx="5">
                  <c:v>43458</c:v>
                </c:pt>
                <c:pt idx="6">
                  <c:v>43455</c:v>
                </c:pt>
                <c:pt idx="7">
                  <c:v>43454</c:v>
                </c:pt>
                <c:pt idx="8">
                  <c:v>43453</c:v>
                </c:pt>
                <c:pt idx="9">
                  <c:v>43452</c:v>
                </c:pt>
                <c:pt idx="10">
                  <c:v>43451</c:v>
                </c:pt>
                <c:pt idx="11">
                  <c:v>43448</c:v>
                </c:pt>
                <c:pt idx="12">
                  <c:v>43447</c:v>
                </c:pt>
                <c:pt idx="13">
                  <c:v>43446</c:v>
                </c:pt>
                <c:pt idx="14">
                  <c:v>43445</c:v>
                </c:pt>
                <c:pt idx="15">
                  <c:v>43444</c:v>
                </c:pt>
                <c:pt idx="16">
                  <c:v>43441</c:v>
                </c:pt>
                <c:pt idx="17">
                  <c:v>43440</c:v>
                </c:pt>
                <c:pt idx="18">
                  <c:v>43439</c:v>
                </c:pt>
                <c:pt idx="19">
                  <c:v>43438</c:v>
                </c:pt>
                <c:pt idx="20">
                  <c:v>43437</c:v>
                </c:pt>
                <c:pt idx="21">
                  <c:v>43434</c:v>
                </c:pt>
                <c:pt idx="22">
                  <c:v>43433</c:v>
                </c:pt>
                <c:pt idx="23">
                  <c:v>43432</c:v>
                </c:pt>
                <c:pt idx="24">
                  <c:v>43431</c:v>
                </c:pt>
                <c:pt idx="25">
                  <c:v>43430</c:v>
                </c:pt>
                <c:pt idx="26">
                  <c:v>43427</c:v>
                </c:pt>
                <c:pt idx="27">
                  <c:v>43426</c:v>
                </c:pt>
                <c:pt idx="28">
                  <c:v>43425</c:v>
                </c:pt>
                <c:pt idx="29">
                  <c:v>43424</c:v>
                </c:pt>
                <c:pt idx="30">
                  <c:v>43423</c:v>
                </c:pt>
                <c:pt idx="31">
                  <c:v>43420</c:v>
                </c:pt>
                <c:pt idx="32">
                  <c:v>43419</c:v>
                </c:pt>
                <c:pt idx="33">
                  <c:v>43418</c:v>
                </c:pt>
                <c:pt idx="34">
                  <c:v>43417</c:v>
                </c:pt>
                <c:pt idx="35">
                  <c:v>43416</c:v>
                </c:pt>
                <c:pt idx="36">
                  <c:v>43413</c:v>
                </c:pt>
                <c:pt idx="37">
                  <c:v>43412</c:v>
                </c:pt>
                <c:pt idx="38">
                  <c:v>43411</c:v>
                </c:pt>
                <c:pt idx="39">
                  <c:v>43410</c:v>
                </c:pt>
                <c:pt idx="40">
                  <c:v>43409</c:v>
                </c:pt>
                <c:pt idx="41">
                  <c:v>43406</c:v>
                </c:pt>
                <c:pt idx="42">
                  <c:v>43405</c:v>
                </c:pt>
                <c:pt idx="43">
                  <c:v>43404</c:v>
                </c:pt>
                <c:pt idx="44">
                  <c:v>43403</c:v>
                </c:pt>
                <c:pt idx="45">
                  <c:v>43402</c:v>
                </c:pt>
                <c:pt idx="46">
                  <c:v>43399</c:v>
                </c:pt>
                <c:pt idx="47">
                  <c:v>43398</c:v>
                </c:pt>
                <c:pt idx="48">
                  <c:v>43397</c:v>
                </c:pt>
                <c:pt idx="49">
                  <c:v>43396</c:v>
                </c:pt>
                <c:pt idx="50">
                  <c:v>43395</c:v>
                </c:pt>
                <c:pt idx="51">
                  <c:v>43392</c:v>
                </c:pt>
                <c:pt idx="52">
                  <c:v>43391</c:v>
                </c:pt>
                <c:pt idx="53">
                  <c:v>43390</c:v>
                </c:pt>
                <c:pt idx="54">
                  <c:v>43389</c:v>
                </c:pt>
                <c:pt idx="55">
                  <c:v>43388</c:v>
                </c:pt>
                <c:pt idx="56">
                  <c:v>43385</c:v>
                </c:pt>
                <c:pt idx="57">
                  <c:v>43384</c:v>
                </c:pt>
                <c:pt idx="58">
                  <c:v>43383</c:v>
                </c:pt>
                <c:pt idx="59">
                  <c:v>43382</c:v>
                </c:pt>
                <c:pt idx="60">
                  <c:v>43381</c:v>
                </c:pt>
                <c:pt idx="61">
                  <c:v>43378</c:v>
                </c:pt>
                <c:pt idx="62">
                  <c:v>43377</c:v>
                </c:pt>
                <c:pt idx="63">
                  <c:v>43376</c:v>
                </c:pt>
                <c:pt idx="64">
                  <c:v>43375</c:v>
                </c:pt>
                <c:pt idx="65">
                  <c:v>43374</c:v>
                </c:pt>
                <c:pt idx="66">
                  <c:v>43371</c:v>
                </c:pt>
                <c:pt idx="67">
                  <c:v>43370</c:v>
                </c:pt>
                <c:pt idx="68">
                  <c:v>43369</c:v>
                </c:pt>
                <c:pt idx="69">
                  <c:v>43368</c:v>
                </c:pt>
                <c:pt idx="70">
                  <c:v>43367</c:v>
                </c:pt>
                <c:pt idx="71">
                  <c:v>43364</c:v>
                </c:pt>
                <c:pt idx="72">
                  <c:v>43363</c:v>
                </c:pt>
                <c:pt idx="73">
                  <c:v>43362</c:v>
                </c:pt>
                <c:pt idx="74">
                  <c:v>43361</c:v>
                </c:pt>
                <c:pt idx="75">
                  <c:v>43360</c:v>
                </c:pt>
                <c:pt idx="76">
                  <c:v>43357</c:v>
                </c:pt>
                <c:pt idx="77">
                  <c:v>43356</c:v>
                </c:pt>
                <c:pt idx="78">
                  <c:v>43355</c:v>
                </c:pt>
                <c:pt idx="79">
                  <c:v>43354</c:v>
                </c:pt>
                <c:pt idx="80">
                  <c:v>43353</c:v>
                </c:pt>
                <c:pt idx="81">
                  <c:v>43350</c:v>
                </c:pt>
                <c:pt idx="82">
                  <c:v>43349</c:v>
                </c:pt>
                <c:pt idx="83">
                  <c:v>43348</c:v>
                </c:pt>
                <c:pt idx="84">
                  <c:v>43347</c:v>
                </c:pt>
                <c:pt idx="85">
                  <c:v>43343</c:v>
                </c:pt>
                <c:pt idx="86">
                  <c:v>43342</c:v>
                </c:pt>
                <c:pt idx="87">
                  <c:v>43341</c:v>
                </c:pt>
                <c:pt idx="88">
                  <c:v>43340</c:v>
                </c:pt>
                <c:pt idx="89">
                  <c:v>43339</c:v>
                </c:pt>
                <c:pt idx="90">
                  <c:v>43336</c:v>
                </c:pt>
                <c:pt idx="91">
                  <c:v>43335</c:v>
                </c:pt>
                <c:pt idx="92">
                  <c:v>43334</c:v>
                </c:pt>
                <c:pt idx="93">
                  <c:v>43333</c:v>
                </c:pt>
                <c:pt idx="94">
                  <c:v>43332</c:v>
                </c:pt>
                <c:pt idx="95">
                  <c:v>43329</c:v>
                </c:pt>
                <c:pt idx="96">
                  <c:v>43328</c:v>
                </c:pt>
                <c:pt idx="97">
                  <c:v>43327</c:v>
                </c:pt>
                <c:pt idx="98">
                  <c:v>43326</c:v>
                </c:pt>
                <c:pt idx="99">
                  <c:v>43325</c:v>
                </c:pt>
                <c:pt idx="100">
                  <c:v>43322</c:v>
                </c:pt>
                <c:pt idx="101">
                  <c:v>43321</c:v>
                </c:pt>
                <c:pt idx="102">
                  <c:v>43320</c:v>
                </c:pt>
                <c:pt idx="103">
                  <c:v>43319</c:v>
                </c:pt>
                <c:pt idx="104">
                  <c:v>43318</c:v>
                </c:pt>
                <c:pt idx="105">
                  <c:v>43315</c:v>
                </c:pt>
                <c:pt idx="106">
                  <c:v>43314</c:v>
                </c:pt>
                <c:pt idx="107">
                  <c:v>43313</c:v>
                </c:pt>
                <c:pt idx="108">
                  <c:v>43312</c:v>
                </c:pt>
                <c:pt idx="109">
                  <c:v>43311</c:v>
                </c:pt>
                <c:pt idx="110">
                  <c:v>43308</c:v>
                </c:pt>
                <c:pt idx="111">
                  <c:v>43307</c:v>
                </c:pt>
                <c:pt idx="112">
                  <c:v>43306</c:v>
                </c:pt>
                <c:pt idx="113">
                  <c:v>43305</c:v>
                </c:pt>
              </c:numCache>
            </c:numRef>
          </c:cat>
          <c:val>
            <c:numRef>
              <c:f>ExportData!$B$13:$B$126</c:f>
              <c:numCache>
                <c:formatCode>#,##0.00</c:formatCode>
                <c:ptCount val="114"/>
                <c:pt idx="1">
                  <c:v>26000</c:v>
                </c:pt>
                <c:pt idx="2">
                  <c:v>26000</c:v>
                </c:pt>
                <c:pt idx="3">
                  <c:v>25950</c:v>
                </c:pt>
                <c:pt idx="4">
                  <c:v>26100</c:v>
                </c:pt>
                <c:pt idx="5">
                  <c:v>25650</c:v>
                </c:pt>
                <c:pt idx="6">
                  <c:v>25600</c:v>
                </c:pt>
                <c:pt idx="7">
                  <c:v>23950</c:v>
                </c:pt>
                <c:pt idx="8">
                  <c:v>22425</c:v>
                </c:pt>
                <c:pt idx="9">
                  <c:v>22511.25</c:v>
                </c:pt>
                <c:pt idx="10">
                  <c:v>22770</c:v>
                </c:pt>
                <c:pt idx="11">
                  <c:v>22813.125</c:v>
                </c:pt>
                <c:pt idx="12">
                  <c:v>22856.25</c:v>
                </c:pt>
                <c:pt idx="13">
                  <c:v>22468.125</c:v>
                </c:pt>
                <c:pt idx="14">
                  <c:v>23115</c:v>
                </c:pt>
                <c:pt idx="15">
                  <c:v>23115</c:v>
                </c:pt>
                <c:pt idx="16">
                  <c:v>23115</c:v>
                </c:pt>
                <c:pt idx="17">
                  <c:v>23115</c:v>
                </c:pt>
                <c:pt idx="18">
                  <c:v>23115</c:v>
                </c:pt>
                <c:pt idx="19">
                  <c:v>23244.375</c:v>
                </c:pt>
                <c:pt idx="20">
                  <c:v>23244.375</c:v>
                </c:pt>
                <c:pt idx="21">
                  <c:v>23115</c:v>
                </c:pt>
                <c:pt idx="22">
                  <c:v>23201.25</c:v>
                </c:pt>
                <c:pt idx="23">
                  <c:v>23201.25</c:v>
                </c:pt>
                <c:pt idx="24">
                  <c:v>23244.375</c:v>
                </c:pt>
                <c:pt idx="25">
                  <c:v>23287.5</c:v>
                </c:pt>
                <c:pt idx="26">
                  <c:v>23287.5</c:v>
                </c:pt>
                <c:pt idx="27">
                  <c:v>23675.625</c:v>
                </c:pt>
                <c:pt idx="28">
                  <c:v>23287.5</c:v>
                </c:pt>
                <c:pt idx="29">
                  <c:v>23287.5</c:v>
                </c:pt>
                <c:pt idx="30">
                  <c:v>23805</c:v>
                </c:pt>
                <c:pt idx="31">
                  <c:v>23805</c:v>
                </c:pt>
                <c:pt idx="32">
                  <c:v>23503.125</c:v>
                </c:pt>
                <c:pt idx="33">
                  <c:v>23718.75</c:v>
                </c:pt>
                <c:pt idx="34">
                  <c:v>23287.5</c:v>
                </c:pt>
                <c:pt idx="35">
                  <c:v>22985.625</c:v>
                </c:pt>
                <c:pt idx="36">
                  <c:v>23632.5</c:v>
                </c:pt>
                <c:pt idx="37">
                  <c:v>23848.125</c:v>
                </c:pt>
                <c:pt idx="38">
                  <c:v>23805</c:v>
                </c:pt>
                <c:pt idx="39">
                  <c:v>23934.375</c:v>
                </c:pt>
                <c:pt idx="40">
                  <c:v>23460</c:v>
                </c:pt>
                <c:pt idx="41">
                  <c:v>23373.75</c:v>
                </c:pt>
                <c:pt idx="42">
                  <c:v>23028.75</c:v>
                </c:pt>
                <c:pt idx="43">
                  <c:v>22460.815312499992</c:v>
                </c:pt>
                <c:pt idx="44">
                  <c:v>22460.815312499992</c:v>
                </c:pt>
                <c:pt idx="45">
                  <c:v>21110.916562499955</c:v>
                </c:pt>
                <c:pt idx="46">
                  <c:v>20923.430625000001</c:v>
                </c:pt>
                <c:pt idx="47">
                  <c:v>20623.453125000025</c:v>
                </c:pt>
                <c:pt idx="48">
                  <c:v>20248.481250000001</c:v>
                </c:pt>
                <c:pt idx="49">
                  <c:v>20848.436249999992</c:v>
                </c:pt>
                <c:pt idx="50">
                  <c:v>21073.419374999947</c:v>
                </c:pt>
                <c:pt idx="51">
                  <c:v>20998.424999999999</c:v>
                </c:pt>
                <c:pt idx="52">
                  <c:v>21748.368750000001</c:v>
                </c:pt>
                <c:pt idx="53">
                  <c:v>20848.436249999992</c:v>
                </c:pt>
                <c:pt idx="54">
                  <c:v>20998.424999999999</c:v>
                </c:pt>
                <c:pt idx="55">
                  <c:v>20248.481250000001</c:v>
                </c:pt>
                <c:pt idx="56">
                  <c:v>20285.978437500005</c:v>
                </c:pt>
                <c:pt idx="57">
                  <c:v>20285.978437500005</c:v>
                </c:pt>
                <c:pt idx="58">
                  <c:v>20248.481250000001</c:v>
                </c:pt>
                <c:pt idx="59">
                  <c:v>20173.486875000064</c:v>
                </c:pt>
                <c:pt idx="60">
                  <c:v>20173.486875000064</c:v>
                </c:pt>
                <c:pt idx="61">
                  <c:v>20210.984062500025</c:v>
                </c:pt>
                <c:pt idx="62">
                  <c:v>20248.481250000001</c:v>
                </c:pt>
                <c:pt idx="63">
                  <c:v>20248.481250000001</c:v>
                </c:pt>
                <c:pt idx="64">
                  <c:v>20173.486875000064</c:v>
                </c:pt>
                <c:pt idx="65">
                  <c:v>20285.978437500005</c:v>
                </c:pt>
                <c:pt idx="66">
                  <c:v>20248.481250000001</c:v>
                </c:pt>
                <c:pt idx="67">
                  <c:v>20248.481250000001</c:v>
                </c:pt>
                <c:pt idx="68">
                  <c:v>20248.481250000001</c:v>
                </c:pt>
                <c:pt idx="69">
                  <c:v>20248.481250000001</c:v>
                </c:pt>
                <c:pt idx="70">
                  <c:v>20323.475624999999</c:v>
                </c:pt>
                <c:pt idx="71">
                  <c:v>20248.481250000001</c:v>
                </c:pt>
                <c:pt idx="72">
                  <c:v>20248.481250000001</c:v>
                </c:pt>
                <c:pt idx="73">
                  <c:v>20360.972812500029</c:v>
                </c:pt>
                <c:pt idx="74">
                  <c:v>20323.475624999999</c:v>
                </c:pt>
                <c:pt idx="75">
                  <c:v>20248.481250000001</c:v>
                </c:pt>
                <c:pt idx="76">
                  <c:v>20435.967187500053</c:v>
                </c:pt>
                <c:pt idx="77">
                  <c:v>20435.967187500053</c:v>
                </c:pt>
                <c:pt idx="78">
                  <c:v>20435.967187500053</c:v>
                </c:pt>
                <c:pt idx="79">
                  <c:v>20435.967187500053</c:v>
                </c:pt>
                <c:pt idx="80">
                  <c:v>20473.464375000021</c:v>
                </c:pt>
                <c:pt idx="81">
                  <c:v>20435.967187500053</c:v>
                </c:pt>
                <c:pt idx="82">
                  <c:v>20398.47</c:v>
                </c:pt>
                <c:pt idx="83">
                  <c:v>20398.47</c:v>
                </c:pt>
                <c:pt idx="84">
                  <c:v>20548.458750000005</c:v>
                </c:pt>
                <c:pt idx="85">
                  <c:v>20435.967187500053</c:v>
                </c:pt>
                <c:pt idx="86">
                  <c:v>20360.972812500029</c:v>
                </c:pt>
                <c:pt idx="87">
                  <c:v>20285.978437500005</c:v>
                </c:pt>
                <c:pt idx="88">
                  <c:v>20323.475624999999</c:v>
                </c:pt>
                <c:pt idx="89">
                  <c:v>20398.47</c:v>
                </c:pt>
                <c:pt idx="90">
                  <c:v>20398.47</c:v>
                </c:pt>
                <c:pt idx="91">
                  <c:v>20323.475624999999</c:v>
                </c:pt>
                <c:pt idx="92">
                  <c:v>20323.475624999999</c:v>
                </c:pt>
                <c:pt idx="93">
                  <c:v>20323.475624999999</c:v>
                </c:pt>
                <c:pt idx="94">
                  <c:v>20323.475624999999</c:v>
                </c:pt>
                <c:pt idx="95">
                  <c:v>20473.464375000021</c:v>
                </c:pt>
                <c:pt idx="96">
                  <c:v>20473.464375000021</c:v>
                </c:pt>
                <c:pt idx="97">
                  <c:v>20473.464375000021</c:v>
                </c:pt>
                <c:pt idx="98">
                  <c:v>20623.453125000025</c:v>
                </c:pt>
                <c:pt idx="99">
                  <c:v>20398.47</c:v>
                </c:pt>
                <c:pt idx="100">
                  <c:v>20285.978437500005</c:v>
                </c:pt>
                <c:pt idx="101">
                  <c:v>20323.475624999999</c:v>
                </c:pt>
                <c:pt idx="102">
                  <c:v>20473.464375000021</c:v>
                </c:pt>
                <c:pt idx="103">
                  <c:v>20398.47</c:v>
                </c:pt>
                <c:pt idx="104">
                  <c:v>20248.481250000001</c:v>
                </c:pt>
                <c:pt idx="105">
                  <c:v>20173.486875000064</c:v>
                </c:pt>
                <c:pt idx="106">
                  <c:v>20360.972812500029</c:v>
                </c:pt>
                <c:pt idx="107">
                  <c:v>20360.972812500029</c:v>
                </c:pt>
                <c:pt idx="108">
                  <c:v>20510.961562500001</c:v>
                </c:pt>
                <c:pt idx="109">
                  <c:v>20623.453125000025</c:v>
                </c:pt>
                <c:pt idx="110">
                  <c:v>20585.955937499992</c:v>
                </c:pt>
                <c:pt idx="111">
                  <c:v>20248.481250000001</c:v>
                </c:pt>
                <c:pt idx="112">
                  <c:v>21523.385624999999</c:v>
                </c:pt>
                <c:pt idx="113">
                  <c:v>21448.391249999946</c:v>
                </c:pt>
              </c:numCache>
            </c:numRef>
          </c:val>
          <c:smooth val="0"/>
          <c:extLst xmlns:c16r2="http://schemas.microsoft.com/office/drawing/2015/06/chart">
            <c:ext xmlns:c16="http://schemas.microsoft.com/office/drawing/2014/chart" uri="{C3380CC4-5D6E-409C-BE32-E72D297353CC}">
              <c16:uniqueId val="{00000001-C6AD-41F4-8DC5-D1FA064424F7}"/>
            </c:ext>
          </c:extLst>
        </c:ser>
        <c:dLbls>
          <c:showLegendKey val="0"/>
          <c:showVal val="0"/>
          <c:showCatName val="0"/>
          <c:showSerName val="0"/>
          <c:showPercent val="0"/>
          <c:showBubbleSize val="0"/>
        </c:dLbls>
        <c:marker val="1"/>
        <c:smooth val="0"/>
        <c:axId val="-1258717632"/>
        <c:axId val="-1258723072"/>
      </c:lineChart>
      <c:dateAx>
        <c:axId val="-1258717088"/>
        <c:scaling>
          <c:orientation val="minMax"/>
        </c:scaling>
        <c:delete val="0"/>
        <c:axPos val="b"/>
        <c:minorGridlines>
          <c:spPr>
            <a:ln w="9525" cap="flat" cmpd="sng" algn="ctr">
              <a:solidFill>
                <a:schemeClr val="tx1">
                  <a:lumMod val="5000"/>
                  <a:lumOff val="95000"/>
                </a:schemeClr>
              </a:solidFill>
              <a:round/>
            </a:ln>
            <a:effectLst/>
          </c:spPr>
        </c:minorGridlines>
        <c:numFmt formatCode="m/d/yyyy" sourceLinked="0"/>
        <c:majorTickMark val="out"/>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8718720"/>
        <c:crosses val="autoZero"/>
        <c:auto val="1"/>
        <c:lblOffset val="100"/>
        <c:baseTimeUnit val="days"/>
      </c:dateAx>
      <c:valAx>
        <c:axId val="-1258718720"/>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8717088"/>
        <c:crossesAt val="43305"/>
        <c:crossBetween val="between"/>
      </c:valAx>
      <c:valAx>
        <c:axId val="-125872307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8717632"/>
        <c:crosses val="max"/>
        <c:crossBetween val="between"/>
      </c:valAx>
      <c:dateAx>
        <c:axId val="-1258717632"/>
        <c:scaling>
          <c:orientation val="minMax"/>
        </c:scaling>
        <c:delete val="1"/>
        <c:axPos val="b"/>
        <c:numFmt formatCode="[$-409]d\-mmm;@" sourceLinked="1"/>
        <c:majorTickMark val="out"/>
        <c:minorTickMark val="none"/>
        <c:tickLblPos val="none"/>
        <c:crossAx val="-1258723072"/>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7D475D42E6422483A6A1FBF5F6D8AD"/>
        <w:category>
          <w:name w:val="General"/>
          <w:gallery w:val="placeholder"/>
        </w:category>
        <w:types>
          <w:type w:val="bbPlcHdr"/>
        </w:types>
        <w:behaviors>
          <w:behavior w:val="content"/>
        </w:behaviors>
        <w:guid w:val="{4EC7ED64-0965-4BFE-8470-94ECC7DBB662}"/>
      </w:docPartPr>
      <w:docPartBody>
        <w:p w:rsidR="00032193" w:rsidRDefault="009164E7">
          <w:pPr>
            <w:pStyle w:val="2E7D475D42E6422483A6A1FBF5F6D8AD"/>
          </w:pPr>
          <w:r w:rsidRPr="00D4032E">
            <w:t>title</w:t>
          </w:r>
        </w:p>
      </w:docPartBody>
    </w:docPart>
    <w:docPart>
      <w:docPartPr>
        <w:name w:val="FF72D953F9284376B207673E24DBABD0"/>
        <w:category>
          <w:name w:val="General"/>
          <w:gallery w:val="placeholder"/>
        </w:category>
        <w:types>
          <w:type w:val="bbPlcHdr"/>
        </w:types>
        <w:behaviors>
          <w:behavior w:val="content"/>
        </w:behaviors>
        <w:guid w:val="{8E56D097-39FA-43F6-A8CD-CDFE16B2572C}"/>
      </w:docPartPr>
      <w:docPartBody>
        <w:p w:rsidR="00032193" w:rsidRDefault="009164E7">
          <w:pPr>
            <w:pStyle w:val="FF72D953F9284376B207673E24DBABD0"/>
          </w:pPr>
          <w:r w:rsidRPr="00A5429D">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body)">
    <w:altName w:val="Calibr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164E7"/>
    <w:rsid w:val="00032193"/>
    <w:rsid w:val="00081893"/>
    <w:rsid w:val="000A4170"/>
    <w:rsid w:val="000B392D"/>
    <w:rsid w:val="00117FB5"/>
    <w:rsid w:val="0016651B"/>
    <w:rsid w:val="0017127C"/>
    <w:rsid w:val="001E5DA3"/>
    <w:rsid w:val="002A68DE"/>
    <w:rsid w:val="002B7C73"/>
    <w:rsid w:val="002D74A4"/>
    <w:rsid w:val="00364AD5"/>
    <w:rsid w:val="00371326"/>
    <w:rsid w:val="003808E4"/>
    <w:rsid w:val="003D6822"/>
    <w:rsid w:val="00437D52"/>
    <w:rsid w:val="004B5626"/>
    <w:rsid w:val="004E01CD"/>
    <w:rsid w:val="004F0C82"/>
    <w:rsid w:val="00524408"/>
    <w:rsid w:val="00575A4C"/>
    <w:rsid w:val="00616139"/>
    <w:rsid w:val="00624102"/>
    <w:rsid w:val="006C17DF"/>
    <w:rsid w:val="006C6D6A"/>
    <w:rsid w:val="007230B8"/>
    <w:rsid w:val="007E6F5E"/>
    <w:rsid w:val="00805586"/>
    <w:rsid w:val="00862E94"/>
    <w:rsid w:val="008774E5"/>
    <w:rsid w:val="009164E7"/>
    <w:rsid w:val="00AB1C06"/>
    <w:rsid w:val="00B025BB"/>
    <w:rsid w:val="00C04E25"/>
    <w:rsid w:val="00C76780"/>
    <w:rsid w:val="00C82116"/>
    <w:rsid w:val="00CA20D8"/>
    <w:rsid w:val="00D51D10"/>
    <w:rsid w:val="00DA19A4"/>
    <w:rsid w:val="00DC0015"/>
    <w:rsid w:val="00E0671C"/>
    <w:rsid w:val="00EB7982"/>
    <w:rsid w:val="00EF1558"/>
    <w:rsid w:val="00F56A39"/>
    <w:rsid w:val="00F62D4C"/>
    <w:rsid w:val="00FC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5E"/>
  </w:style>
  <w:style w:type="paragraph" w:styleId="Heading1">
    <w:name w:val="heading 1"/>
    <w:basedOn w:val="Normal"/>
    <w:link w:val="Heading1Char"/>
    <w:uiPriority w:val="9"/>
    <w:qFormat/>
    <w:rsid w:val="007E6F5E"/>
    <w:pPr>
      <w:spacing w:after="200" w:line="240" w:lineRule="auto"/>
      <w:contextualSpacing/>
      <w:outlineLvl w:val="0"/>
    </w:pPr>
    <w:rPr>
      <w:rFonts w:asciiTheme="majorHAnsi" w:eastAsiaTheme="minorHAnsi" w:hAnsiTheme="majorHAnsi" w:cs="Times New Roman"/>
      <w:caps/>
      <w:color w:val="44546A" w:themeColor="text2"/>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7D475D42E6422483A6A1FBF5F6D8AD">
    <w:name w:val="2E7D475D42E6422483A6A1FBF5F6D8AD"/>
    <w:rsid w:val="007E6F5E"/>
  </w:style>
  <w:style w:type="paragraph" w:styleId="Date">
    <w:name w:val="Date"/>
    <w:basedOn w:val="Normal"/>
    <w:link w:val="DateChar"/>
    <w:uiPriority w:val="2"/>
    <w:qFormat/>
    <w:rsid w:val="007E6F5E"/>
    <w:pPr>
      <w:spacing w:after="0" w:line="276" w:lineRule="auto"/>
      <w:jc w:val="center"/>
    </w:pPr>
    <w:rPr>
      <w:rFonts w:eastAsiaTheme="minorHAnsi" w:cs="Times New Roman"/>
      <w:color w:val="FFFFFF" w:themeColor="background1"/>
      <w:kern w:val="24"/>
      <w:sz w:val="32"/>
      <w:szCs w:val="23"/>
    </w:rPr>
  </w:style>
  <w:style w:type="character" w:customStyle="1" w:styleId="DateChar">
    <w:name w:val="Date Char"/>
    <w:basedOn w:val="DefaultParagraphFont"/>
    <w:link w:val="Date"/>
    <w:uiPriority w:val="2"/>
    <w:rsid w:val="007E6F5E"/>
    <w:rPr>
      <w:rFonts w:eastAsiaTheme="minorHAnsi" w:cs="Times New Roman"/>
      <w:color w:val="FFFFFF" w:themeColor="background1"/>
      <w:kern w:val="24"/>
      <w:sz w:val="32"/>
      <w:szCs w:val="23"/>
    </w:rPr>
  </w:style>
  <w:style w:type="paragraph" w:customStyle="1" w:styleId="4B0290FCE7334A8FBCC8489C69DE9F1B">
    <w:name w:val="4B0290FCE7334A8FBCC8489C69DE9F1B"/>
    <w:rsid w:val="007E6F5E"/>
  </w:style>
  <w:style w:type="paragraph" w:customStyle="1" w:styleId="FF72D953F9284376B207673E24DBABD0">
    <w:name w:val="FF72D953F9284376B207673E24DBABD0"/>
    <w:rsid w:val="007E6F5E"/>
  </w:style>
  <w:style w:type="paragraph" w:customStyle="1" w:styleId="B00DD3C961CF432FA855D82A9FBEEDE5">
    <w:name w:val="B00DD3C961CF432FA855D82A9FBEEDE5"/>
    <w:rsid w:val="007E6F5E"/>
  </w:style>
  <w:style w:type="paragraph" w:customStyle="1" w:styleId="3F866C21AA0846A881208C36CDFAB076">
    <w:name w:val="3F866C21AA0846A881208C36CDFAB076"/>
    <w:rsid w:val="007E6F5E"/>
  </w:style>
  <w:style w:type="paragraph" w:customStyle="1" w:styleId="F05E9A5CC75145FCA046415687CA5DB3">
    <w:name w:val="F05E9A5CC75145FCA046415687CA5DB3"/>
    <w:rsid w:val="007E6F5E"/>
  </w:style>
  <w:style w:type="character" w:customStyle="1" w:styleId="Heading1Char">
    <w:name w:val="Heading 1 Char"/>
    <w:basedOn w:val="DefaultParagraphFont"/>
    <w:link w:val="Heading1"/>
    <w:uiPriority w:val="9"/>
    <w:rsid w:val="007E6F5E"/>
    <w:rPr>
      <w:rFonts w:asciiTheme="majorHAnsi" w:eastAsiaTheme="minorHAnsi" w:hAnsiTheme="majorHAnsi" w:cs="Times New Roman"/>
      <w:caps/>
      <w:color w:val="44546A" w:themeColor="text2"/>
      <w:kern w:val="24"/>
      <w:sz w:val="32"/>
      <w:szCs w:val="32"/>
    </w:rPr>
  </w:style>
  <w:style w:type="paragraph" w:customStyle="1" w:styleId="ED2B1CA79F384B3BADDAAB65F2FB52EA">
    <w:name w:val="ED2B1CA79F384B3BADDAAB65F2FB52EA"/>
    <w:rsid w:val="007E6F5E"/>
  </w:style>
  <w:style w:type="paragraph" w:customStyle="1" w:styleId="2654B83D802C45C3ADA09B257882AC4D">
    <w:name w:val="2654B83D802C45C3ADA09B257882AC4D"/>
    <w:rsid w:val="007E6F5E"/>
  </w:style>
  <w:style w:type="paragraph" w:customStyle="1" w:styleId="767B1AA9464D46BF99052B4298870315">
    <w:name w:val="767B1AA9464D46BF99052B4298870315"/>
    <w:rsid w:val="007E6F5E"/>
  </w:style>
  <w:style w:type="paragraph" w:customStyle="1" w:styleId="6A950A77263F4E06A379950B86771442">
    <w:name w:val="6A950A77263F4E06A379950B86771442"/>
    <w:rsid w:val="007E6F5E"/>
  </w:style>
  <w:style w:type="paragraph" w:customStyle="1" w:styleId="8610B8BFE9CA4F1AA2AC429F0877FBA6">
    <w:name w:val="8610B8BFE9CA4F1AA2AC429F0877FBA6"/>
    <w:rsid w:val="007E6F5E"/>
  </w:style>
  <w:style w:type="paragraph" w:customStyle="1" w:styleId="4EFC0401349B4785900DAAA4330C4510">
    <w:name w:val="4EFC0401349B4785900DAAA4330C4510"/>
    <w:rsid w:val="007E6F5E"/>
  </w:style>
  <w:style w:type="paragraph" w:customStyle="1" w:styleId="AE85B932B1BB4CBEB636A88BA1C85DFC">
    <w:name w:val="AE85B932B1BB4CBEB636A88BA1C85DFC"/>
    <w:rsid w:val="007E6F5E"/>
  </w:style>
  <w:style w:type="paragraph" w:customStyle="1" w:styleId="81BD17583EAB4AF095D968973C29DD88">
    <w:name w:val="81BD17583EAB4AF095D968973C29DD88"/>
    <w:rsid w:val="007E6F5E"/>
  </w:style>
  <w:style w:type="paragraph" w:customStyle="1" w:styleId="8FFEB9119C724E79ACD109AAA1CB163D">
    <w:name w:val="8FFEB9119C724E79ACD109AAA1CB163D"/>
    <w:rsid w:val="007E6F5E"/>
  </w:style>
  <w:style w:type="paragraph" w:customStyle="1" w:styleId="78C583C15B5E4D7BBACB8611A1D42CBC">
    <w:name w:val="78C583C15B5E4D7BBACB8611A1D42CBC"/>
    <w:rsid w:val="007E6F5E"/>
  </w:style>
  <w:style w:type="paragraph" w:customStyle="1" w:styleId="CC18CF5B63B243B0B766A3406F0537B1">
    <w:name w:val="CC18CF5B63B243B0B766A3406F0537B1"/>
    <w:rsid w:val="00B02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76CD-D732-4158-8255-F007E397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19</TotalTime>
  <Pages>9</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HPX
Hai Phat Invest</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HPX
Hai Phat Invest</dc:title>
  <dc:subject>BẢN TIN NHÀ ĐẦU TƯ</dc:subject>
  <dc:creator>vu.tt43</dc:creator>
  <cp:lastModifiedBy>ASUS</cp:lastModifiedBy>
  <cp:revision>6</cp:revision>
  <cp:lastPrinted>2019-03-08T11:33:00Z</cp:lastPrinted>
  <dcterms:created xsi:type="dcterms:W3CDTF">2019-03-19T06:55:00Z</dcterms:created>
  <dcterms:modified xsi:type="dcterms:W3CDTF">2019-03-19T08:01:00Z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